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0BC8D9FB" w:rsidR="00FA260E" w:rsidRPr="00993152" w:rsidRDefault="005146D2"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w:t>
      </w:r>
      <w:r w:rsidR="000D6262">
        <w:rPr>
          <w:rFonts w:cs="Arial"/>
          <w:b/>
          <w:sz w:val="24"/>
          <w:szCs w:val="24"/>
        </w:rPr>
        <w:t>7</w:t>
      </w:r>
      <w:r w:rsidR="00FA260E" w:rsidRPr="007D3E81">
        <w:rPr>
          <w:rFonts w:cs="Arial"/>
          <w:b/>
          <w:sz w:val="24"/>
          <w:szCs w:val="24"/>
        </w:rPr>
        <w:tab/>
      </w:r>
      <w:r w:rsidR="005205D7" w:rsidRPr="005205D7">
        <w:rPr>
          <w:rFonts w:eastAsia="宋体" w:cs="Arial"/>
          <w:b/>
          <w:sz w:val="24"/>
          <w:szCs w:val="24"/>
          <w:lang w:eastAsia="zh-CN"/>
        </w:rPr>
        <w:t>R2-19</w:t>
      </w:r>
      <w:r w:rsidR="00A25C0B">
        <w:rPr>
          <w:rFonts w:eastAsia="宋体" w:cs="Arial"/>
          <w:b/>
          <w:sz w:val="24"/>
          <w:szCs w:val="24"/>
          <w:lang w:eastAsia="zh-CN"/>
        </w:rPr>
        <w:t>0</w:t>
      </w:r>
      <w:r w:rsidR="000D6262">
        <w:rPr>
          <w:rFonts w:eastAsia="宋体" w:cs="Arial"/>
          <w:b/>
          <w:sz w:val="24"/>
          <w:szCs w:val="24"/>
          <w:lang w:eastAsia="zh-CN"/>
        </w:rPr>
        <w:t>xxxx</w:t>
      </w:r>
    </w:p>
    <w:p w14:paraId="57FB1393" w14:textId="34D404C3" w:rsidR="00FA260E" w:rsidRPr="00483CF3" w:rsidRDefault="000D6262" w:rsidP="00FA260E">
      <w:pPr>
        <w:pStyle w:val="CRCoverPage"/>
        <w:tabs>
          <w:tab w:val="right" w:pos="9639"/>
          <w:tab w:val="right" w:pos="13323"/>
        </w:tabs>
        <w:spacing w:after="0"/>
        <w:rPr>
          <w:rFonts w:cs="Arial"/>
          <w:lang w:eastAsia="zh-CN"/>
        </w:rPr>
      </w:pPr>
      <w:r>
        <w:rPr>
          <w:rFonts w:cs="Arial"/>
          <w:b/>
          <w:noProof/>
          <w:sz w:val="24"/>
          <w:szCs w:val="24"/>
        </w:rPr>
        <w:t>Prague</w:t>
      </w:r>
      <w:r w:rsidRPr="00FC24A4">
        <w:rPr>
          <w:rFonts w:cs="Arial"/>
          <w:b/>
          <w:noProof/>
          <w:sz w:val="24"/>
          <w:szCs w:val="24"/>
        </w:rPr>
        <w:t xml:space="preserve">, </w:t>
      </w:r>
      <w:r>
        <w:rPr>
          <w:rFonts w:cs="Arial"/>
          <w:b/>
          <w:noProof/>
          <w:sz w:val="24"/>
          <w:szCs w:val="24"/>
        </w:rPr>
        <w:t>CZ</w:t>
      </w:r>
      <w:r w:rsidRPr="00FC24A4">
        <w:rPr>
          <w:rFonts w:cs="Arial"/>
          <w:b/>
          <w:noProof/>
          <w:sz w:val="24"/>
          <w:szCs w:val="24"/>
        </w:rPr>
        <w:t xml:space="preserve">, </w:t>
      </w:r>
      <w:r>
        <w:rPr>
          <w:rFonts w:cs="Arial"/>
          <w:b/>
          <w:noProof/>
          <w:sz w:val="24"/>
          <w:szCs w:val="24"/>
        </w:rPr>
        <w:t>26-30 August 2019</w:t>
      </w:r>
      <w:r w:rsidR="0067793D">
        <w:rPr>
          <w:rFonts w:cs="Arial"/>
          <w:b/>
          <w:noProof/>
          <w:sz w:val="24"/>
          <w:szCs w:val="24"/>
        </w:rPr>
        <w:t xml:space="preserve"> </w:t>
      </w:r>
      <w:r w:rsidR="00FA260E">
        <w:rPr>
          <w:rFonts w:hint="eastAsia"/>
          <w:b/>
          <w:i/>
          <w:sz w:val="21"/>
          <w:szCs w:val="21"/>
          <w:lang w:eastAsia="zh-CN"/>
        </w:rPr>
        <w:tab/>
      </w:r>
      <w:r>
        <w:rPr>
          <w:b/>
          <w:i/>
          <w:sz w:val="21"/>
          <w:szCs w:val="21"/>
          <w:lang w:eastAsia="zh-CN"/>
        </w:rPr>
        <w:t xml:space="preserve">Resubmission of </w:t>
      </w:r>
      <w:r w:rsidRPr="000D6262">
        <w:rPr>
          <w:b/>
          <w:i/>
          <w:sz w:val="21"/>
          <w:szCs w:val="21"/>
          <w:lang w:eastAsia="zh-CN"/>
        </w:rPr>
        <w:t>R2-1907760</w:t>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44DD206B"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9D6FDE">
        <w:rPr>
          <w:rFonts w:ascii="Arial" w:hAnsi="Arial" w:cs="Arial"/>
          <w:sz w:val="24"/>
          <w:szCs w:val="24"/>
          <w:lang w:val="en-US"/>
        </w:rPr>
        <w:t>11.8.2.1</w:t>
      </w:r>
      <w:bookmarkStart w:id="4" w:name="_GoBack"/>
      <w:bookmarkEnd w:id="4"/>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071683EE"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A2103B">
        <w:rPr>
          <w:rFonts w:ascii="Arial" w:hAnsi="Arial" w:cs="Arial"/>
          <w:kern w:val="2"/>
          <w:sz w:val="24"/>
          <w:szCs w:val="24"/>
          <w:lang w:val="en-US" w:eastAsia="zh-CN"/>
        </w:rPr>
        <w:t xml:space="preserve">UL </w:t>
      </w:r>
      <w:r w:rsidR="00492AB5">
        <w:rPr>
          <w:rFonts w:ascii="Arial" w:hAnsi="Arial" w:cs="Arial"/>
          <w:kern w:val="2"/>
          <w:sz w:val="24"/>
          <w:szCs w:val="24"/>
          <w:lang w:val="en-US" w:eastAsia="zh-CN"/>
        </w:rPr>
        <w:t xml:space="preserve">only </w:t>
      </w:r>
      <w:r w:rsidR="00A2103B">
        <w:rPr>
          <w:rFonts w:ascii="Arial" w:hAnsi="Arial" w:cs="Arial"/>
          <w:kern w:val="2"/>
          <w:sz w:val="24"/>
          <w:szCs w:val="24"/>
          <w:lang w:val="en-US" w:eastAsia="zh-CN"/>
        </w:rPr>
        <w:t>positioning method</w:t>
      </w:r>
      <w:r w:rsidR="0027344B">
        <w:rPr>
          <w:rFonts w:ascii="Arial" w:hAnsi="Arial" w:cs="Arial"/>
          <w:kern w:val="2"/>
          <w:sz w:val="24"/>
          <w:szCs w:val="24"/>
          <w:lang w:val="en-US" w:eastAsia="zh-CN"/>
        </w:rPr>
        <w:t xml:space="preserve"> in NR</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31780DEA" w14:textId="5BF912AC" w:rsidR="00A2103B" w:rsidRDefault="00A2103B" w:rsidP="00A2103B">
      <w:pPr>
        <w:rPr>
          <w:bCs/>
          <w:lang w:eastAsia="zh-CN"/>
        </w:rPr>
      </w:pPr>
      <w:r>
        <w:rPr>
          <w:rFonts w:hint="eastAsia"/>
          <w:bCs/>
          <w:lang w:eastAsia="zh-CN"/>
        </w:rPr>
        <w:t xml:space="preserve">According to the WID of NR positioning </w:t>
      </w:r>
      <w:r>
        <w:rPr>
          <w:bCs/>
          <w:lang w:eastAsia="zh-CN"/>
        </w:rPr>
        <w:t xml:space="preserve">in </w:t>
      </w:r>
      <w:r w:rsidRPr="00C82356">
        <w:rPr>
          <w:bCs/>
          <w:lang w:eastAsia="zh-CN"/>
        </w:rPr>
        <w:t>[</w:t>
      </w:r>
      <w:r>
        <w:rPr>
          <w:bCs/>
          <w:lang w:eastAsia="zh-CN"/>
        </w:rPr>
        <w:t xml:space="preserve">1], NR positioning techniques </w:t>
      </w:r>
      <w:r w:rsidR="008A1E20">
        <w:rPr>
          <w:bCs/>
          <w:lang w:eastAsia="zh-CN"/>
        </w:rPr>
        <w:t xml:space="preserve">include </w:t>
      </w:r>
      <w:r>
        <w:rPr>
          <w:bCs/>
          <w:lang w:eastAsia="zh-CN"/>
        </w:rPr>
        <w:t xml:space="preserve">DL-TDOA, DL-AoD, UL-TDOA, UL-AoA, multi-cell RTT and E-CID. In this contribution, we provide our consideration on </w:t>
      </w:r>
      <w:r w:rsidR="00492AB5">
        <w:rPr>
          <w:bCs/>
          <w:lang w:eastAsia="zh-CN"/>
        </w:rPr>
        <w:t>UL only positioning method</w:t>
      </w:r>
      <w:r>
        <w:rPr>
          <w:bCs/>
          <w:lang w:eastAsia="zh-CN"/>
        </w:rPr>
        <w:t xml:space="preserve"> in NR, which including UL-TDOA and </w:t>
      </w:r>
      <w:r w:rsidR="008A1E20">
        <w:rPr>
          <w:bCs/>
          <w:lang w:eastAsia="zh-CN"/>
        </w:rPr>
        <w:t>U</w:t>
      </w:r>
      <w:r>
        <w:rPr>
          <w:bCs/>
          <w:lang w:eastAsia="zh-CN"/>
        </w:rPr>
        <w:t>L-AOA.</w:t>
      </w:r>
    </w:p>
    <w:p w14:paraId="4915A11C" w14:textId="77777777" w:rsidR="00227115" w:rsidRDefault="008C0D0D" w:rsidP="008C0D0D">
      <w:pPr>
        <w:pStyle w:val="1"/>
        <w:rPr>
          <w:lang w:eastAsia="zh-CN"/>
        </w:rPr>
      </w:pPr>
      <w:r>
        <w:rPr>
          <w:lang w:eastAsia="zh-CN"/>
        </w:rPr>
        <w:t>Discussion</w:t>
      </w:r>
    </w:p>
    <w:p w14:paraId="1C415427" w14:textId="4D89E410" w:rsidR="009C06EF" w:rsidRPr="009C06EF" w:rsidRDefault="00A2103B" w:rsidP="00742A7C">
      <w:pPr>
        <w:pStyle w:val="2"/>
        <w:numPr>
          <w:ilvl w:val="1"/>
          <w:numId w:val="33"/>
        </w:numPr>
        <w:rPr>
          <w:lang w:eastAsia="zh-CN"/>
        </w:rPr>
      </w:pPr>
      <w:r>
        <w:rPr>
          <w:rFonts w:hint="eastAsia"/>
          <w:lang w:eastAsia="zh-CN"/>
        </w:rPr>
        <w:t>UL-TDOA</w:t>
      </w:r>
    </w:p>
    <w:p w14:paraId="37BA0EE9" w14:textId="3F64EA87" w:rsidR="002D28BC" w:rsidRDefault="009C06EF" w:rsidP="00CD21CE">
      <w:pPr>
        <w:rPr>
          <w:rFonts w:eastAsiaTheme="minorEastAsia"/>
          <w:lang w:val="en-US" w:eastAsia="zh-CN"/>
        </w:rPr>
      </w:pPr>
      <w:r>
        <w:rPr>
          <w:rFonts w:eastAsiaTheme="minorEastAsia"/>
          <w:lang w:val="en-US" w:eastAsia="zh-CN"/>
        </w:rPr>
        <w:t>UL-TDOA</w:t>
      </w:r>
      <w:r w:rsidR="00CD21CE">
        <w:rPr>
          <w:rFonts w:eastAsiaTheme="minorEastAsia"/>
          <w:lang w:val="en-US" w:eastAsia="zh-CN"/>
        </w:rPr>
        <w:t xml:space="preserve"> </w:t>
      </w:r>
      <w:r>
        <w:rPr>
          <w:rFonts w:eastAsiaTheme="minorEastAsia"/>
          <w:lang w:val="en-US" w:eastAsia="zh-CN"/>
        </w:rPr>
        <w:t xml:space="preserve">based </w:t>
      </w:r>
      <w:r w:rsidR="00CD21CE">
        <w:rPr>
          <w:rFonts w:eastAsiaTheme="minorEastAsia"/>
          <w:lang w:val="en-US" w:eastAsia="zh-CN"/>
        </w:rPr>
        <w:t>positioning</w:t>
      </w:r>
      <w:r>
        <w:rPr>
          <w:rFonts w:eastAsiaTheme="minorEastAsia"/>
          <w:lang w:val="en-US" w:eastAsia="zh-CN"/>
        </w:rPr>
        <w:t xml:space="preserve"> technique</w:t>
      </w:r>
      <w:r w:rsidR="00357BB6">
        <w:rPr>
          <w:rFonts w:eastAsiaTheme="minorEastAsia"/>
          <w:lang w:val="en-US" w:eastAsia="zh-CN"/>
        </w:rPr>
        <w:t xml:space="preserve"> estimate</w:t>
      </w:r>
      <w:r w:rsidR="00E27F78">
        <w:rPr>
          <w:rFonts w:eastAsiaTheme="minorEastAsia"/>
          <w:lang w:val="en-US" w:eastAsia="zh-CN"/>
        </w:rPr>
        <w:t>s</w:t>
      </w:r>
      <w:r w:rsidR="00357BB6">
        <w:rPr>
          <w:rFonts w:eastAsiaTheme="minorEastAsia"/>
          <w:lang w:val="en-US" w:eastAsia="zh-CN"/>
        </w:rPr>
        <w:t xml:space="preserve"> UE position based on timing measurement of uplink radio signal taken at different </w:t>
      </w:r>
      <w:r w:rsidR="00AD3A07">
        <w:rPr>
          <w:rFonts w:eastAsiaTheme="minorEastAsia"/>
          <w:lang w:val="en-US" w:eastAsia="zh-CN"/>
        </w:rPr>
        <w:t>TMF node</w:t>
      </w:r>
      <w:r w:rsidR="00357BB6">
        <w:rPr>
          <w:rFonts w:eastAsiaTheme="minorEastAsia"/>
          <w:lang w:val="en-US" w:eastAsia="zh-CN"/>
        </w:rPr>
        <w:t>s (may be DU</w:t>
      </w:r>
      <w:r w:rsidR="008A1E20">
        <w:rPr>
          <w:rFonts w:eastAsiaTheme="minorEastAsia"/>
          <w:lang w:val="en-US" w:eastAsia="zh-CN"/>
        </w:rPr>
        <w:t>s</w:t>
      </w:r>
      <w:r w:rsidR="00357BB6">
        <w:rPr>
          <w:rFonts w:eastAsiaTheme="minorEastAsia"/>
          <w:lang w:val="en-US" w:eastAsia="zh-CN"/>
        </w:rPr>
        <w:t xml:space="preserve"> in NR, which is discussing in RAN3), along with the knowledge of the geographical coordinates of the </w:t>
      </w:r>
      <w:r w:rsidR="00AD3A07">
        <w:rPr>
          <w:rFonts w:eastAsiaTheme="minorEastAsia"/>
          <w:lang w:val="en-US" w:eastAsia="zh-CN"/>
        </w:rPr>
        <w:t>TMF nodes</w:t>
      </w:r>
      <w:r w:rsidR="00357BB6">
        <w:rPr>
          <w:rFonts w:eastAsiaTheme="minorEastAsia"/>
          <w:lang w:val="en-US" w:eastAsia="zh-CN"/>
        </w:rPr>
        <w:t xml:space="preserve">. </w:t>
      </w:r>
      <w:r w:rsidR="002D28BC">
        <w:rPr>
          <w:rFonts w:eastAsiaTheme="minorEastAsia"/>
          <w:lang w:val="en-US" w:eastAsia="zh-CN"/>
        </w:rPr>
        <w:t>To do this, UL-TDOA in LTE</w:t>
      </w:r>
      <w:r w:rsidR="00CD21CE">
        <w:rPr>
          <w:rFonts w:eastAsiaTheme="minorEastAsia"/>
          <w:lang w:val="en-US" w:eastAsia="zh-CN"/>
        </w:rPr>
        <w:t xml:space="preserve"> include two procedures: uplink information request and delivery procedure and uplink positioning information update procedure. </w:t>
      </w:r>
    </w:p>
    <w:p w14:paraId="635C9C9C" w14:textId="3BEC507D" w:rsidR="005C0DBE" w:rsidRPr="005C0DBE" w:rsidRDefault="002D28BC" w:rsidP="005C0DBE">
      <w:pPr>
        <w:pStyle w:val="a7"/>
        <w:numPr>
          <w:ilvl w:val="0"/>
          <w:numId w:val="34"/>
        </w:numPr>
        <w:ind w:firstLineChars="0"/>
        <w:rPr>
          <w:rFonts w:eastAsiaTheme="minorEastAsia"/>
          <w:lang w:val="en-US" w:eastAsia="zh-CN"/>
        </w:rPr>
      </w:pPr>
      <w:r w:rsidRPr="00B807AD">
        <w:rPr>
          <w:rFonts w:eastAsiaTheme="minorEastAsia"/>
          <w:b/>
          <w:i/>
          <w:lang w:val="en-US" w:eastAsia="zh-CN"/>
        </w:rPr>
        <w:t>Uplink information request and delivery procedure</w:t>
      </w:r>
      <w:r w:rsidRPr="00B807AD">
        <w:rPr>
          <w:rFonts w:eastAsiaTheme="minorEastAsia"/>
          <w:i/>
          <w:lang w:val="en-US" w:eastAsia="zh-CN"/>
        </w:rPr>
        <w:t>:</w:t>
      </w:r>
      <w:r w:rsidRPr="002D28BC">
        <w:rPr>
          <w:rFonts w:eastAsiaTheme="minorEastAsia"/>
          <w:lang w:val="en-US" w:eastAsia="zh-CN"/>
        </w:rPr>
        <w:t xml:space="preserve"> </w:t>
      </w:r>
      <w:r>
        <w:rPr>
          <w:rFonts w:eastAsiaTheme="minorEastAsia"/>
          <w:lang w:val="en-US" w:eastAsia="zh-CN"/>
        </w:rPr>
        <w:t>t</w:t>
      </w:r>
      <w:r w:rsidR="00CD21CE" w:rsidRPr="002D28BC">
        <w:rPr>
          <w:rFonts w:eastAsiaTheme="minorEastAsia"/>
          <w:lang w:val="en-US" w:eastAsia="zh-CN"/>
        </w:rPr>
        <w:t xml:space="preserve">he </w:t>
      </w:r>
      <w:r w:rsidR="00357BB6" w:rsidRPr="002D28BC">
        <w:rPr>
          <w:rFonts w:eastAsiaTheme="minorEastAsia"/>
          <w:lang w:val="en-US" w:eastAsia="zh-CN"/>
        </w:rPr>
        <w:t xml:space="preserve">uplink </w:t>
      </w:r>
      <w:r w:rsidR="00CD21CE" w:rsidRPr="002D28BC">
        <w:rPr>
          <w:rFonts w:eastAsiaTheme="minorEastAsia"/>
          <w:lang w:val="en-US" w:eastAsia="zh-CN"/>
        </w:rPr>
        <w:t>Information Request procedure for Uplink positioning</w:t>
      </w:r>
      <w:r w:rsidR="00357BB6" w:rsidRPr="002D28BC">
        <w:rPr>
          <w:rFonts w:eastAsiaTheme="minorEastAsia"/>
          <w:lang w:val="en-US" w:eastAsia="zh-CN"/>
        </w:rPr>
        <w:t xml:space="preserve"> </w:t>
      </w:r>
      <w:r w:rsidR="00CD21CE" w:rsidRPr="002D28BC">
        <w:rPr>
          <w:rFonts w:eastAsiaTheme="minorEastAsia"/>
          <w:lang w:val="en-US" w:eastAsia="zh-CN"/>
        </w:rPr>
        <w:t xml:space="preserve">is used by the </w:t>
      </w:r>
      <w:r w:rsidR="00357BB6" w:rsidRPr="002D28BC">
        <w:rPr>
          <w:rFonts w:eastAsiaTheme="minorEastAsia"/>
          <w:lang w:val="en-US" w:eastAsia="zh-CN"/>
        </w:rPr>
        <w:t>location server</w:t>
      </w:r>
      <w:r w:rsidR="00CD21CE" w:rsidRPr="002D28BC">
        <w:rPr>
          <w:rFonts w:eastAsiaTheme="minorEastAsia"/>
          <w:lang w:val="en-US" w:eastAsia="zh-CN"/>
        </w:rPr>
        <w:t xml:space="preserve"> to obtain measurement results from the </w:t>
      </w:r>
      <w:r w:rsidR="00AD3A07">
        <w:rPr>
          <w:rFonts w:eastAsiaTheme="minorEastAsia"/>
          <w:lang w:val="en-US" w:eastAsia="zh-CN"/>
        </w:rPr>
        <w:t xml:space="preserve">TMF </w:t>
      </w:r>
      <w:r w:rsidR="00AB1B04">
        <w:rPr>
          <w:rFonts w:eastAsiaTheme="minorEastAsia"/>
          <w:lang w:val="en-US" w:eastAsia="zh-CN"/>
        </w:rPr>
        <w:t>node</w:t>
      </w:r>
      <w:r w:rsidR="00AB1B04" w:rsidRPr="002D28BC">
        <w:rPr>
          <w:rFonts w:eastAsiaTheme="minorEastAsia"/>
          <w:lang w:val="en-US" w:eastAsia="zh-CN"/>
        </w:rPr>
        <w:t xml:space="preserve"> </w:t>
      </w:r>
      <w:r w:rsidR="00CD21CE" w:rsidRPr="002D28BC">
        <w:rPr>
          <w:rFonts w:eastAsiaTheme="minorEastAsia"/>
          <w:lang w:val="en-US" w:eastAsia="zh-CN"/>
        </w:rPr>
        <w:t xml:space="preserve">which it uses to calculate a position for the UE. </w:t>
      </w:r>
    </w:p>
    <w:p w14:paraId="72F10B39" w14:textId="77777777" w:rsidR="005C0DBE" w:rsidRDefault="00AB1B04" w:rsidP="005C0DBE">
      <w:pPr>
        <w:pStyle w:val="a7"/>
        <w:ind w:left="420" w:firstLineChars="0" w:firstLine="0"/>
        <w:jc w:val="center"/>
      </w:pPr>
      <w:r>
        <w:object w:dxaOrig="9465" w:dyaOrig="7785" w14:anchorId="64C13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75pt;height:304.65pt" o:ole="">
            <v:imagedata r:id="rId8" o:title=""/>
          </v:shape>
          <o:OLEObject Type="Embed" ProgID="Visio.Drawing.15" ShapeID="_x0000_i1025" DrawAspect="Content" ObjectID="_1627372724" r:id="rId9"/>
        </w:object>
      </w:r>
    </w:p>
    <w:p w14:paraId="244881E5" w14:textId="77777777" w:rsidR="005C0DBE" w:rsidRPr="007D3743" w:rsidRDefault="005C0DBE" w:rsidP="005C0DBE">
      <w:pPr>
        <w:pStyle w:val="B1"/>
        <w:ind w:left="420" w:firstLine="0"/>
      </w:pPr>
      <w:r w:rsidRPr="007D3743">
        <w:lastRenderedPageBreak/>
        <w:t>1.</w:t>
      </w:r>
      <w:r w:rsidRPr="007D3743">
        <w:tab/>
        <w:t xml:space="preserve">The </w:t>
      </w:r>
      <w:r>
        <w:t>LMF</w:t>
      </w:r>
      <w:r w:rsidRPr="007D3743">
        <w:t xml:space="preserve"> sends an Information Request message indicating to the </w:t>
      </w:r>
      <w:r>
        <w:t>gNB</w:t>
      </w:r>
      <w:r w:rsidRPr="007D3743">
        <w:t xml:space="preserve"> the need to invoke</w:t>
      </w:r>
      <w:r>
        <w:t xml:space="preserve"> SRS </w:t>
      </w:r>
      <w:r w:rsidRPr="007D3743">
        <w:t xml:space="preserve">for target UE. The </w:t>
      </w:r>
      <w:r>
        <w:t>LMF</w:t>
      </w:r>
      <w:r w:rsidRPr="007D3743">
        <w:t xml:space="preserve"> may provide the </w:t>
      </w:r>
      <w:r>
        <w:t>g</w:t>
      </w:r>
      <w:r w:rsidRPr="007D3743">
        <w:t xml:space="preserve">NB with a number of </w:t>
      </w:r>
      <w:r>
        <w:t>SRS</w:t>
      </w:r>
      <w:r w:rsidRPr="007D3743">
        <w:t xml:space="preserve"> transmissions. The final decision of </w:t>
      </w:r>
      <w:r>
        <w:t>SRS</w:t>
      </w:r>
      <w:r w:rsidRPr="007D3743">
        <w:t xml:space="preserve"> transmissions to be performed and whether to take into account this information is entirely up to the </w:t>
      </w:r>
      <w:r>
        <w:t>g</w:t>
      </w:r>
      <w:r w:rsidRPr="007D3743">
        <w:t>NB implementation.</w:t>
      </w:r>
    </w:p>
    <w:p w14:paraId="0CABEF28" w14:textId="77777777" w:rsidR="005C0DBE" w:rsidRPr="007D3743" w:rsidRDefault="005C0DBE" w:rsidP="005C0DBE">
      <w:pPr>
        <w:pStyle w:val="B1"/>
        <w:ind w:left="420" w:firstLine="0"/>
      </w:pPr>
      <w:r w:rsidRPr="007D3743">
        <w:t>2.</w:t>
      </w:r>
      <w:r w:rsidRPr="007D3743">
        <w:tab/>
        <w:t xml:space="preserve">The </w:t>
      </w:r>
      <w:r>
        <w:t>serving gN</w:t>
      </w:r>
      <w:r w:rsidRPr="007D3743">
        <w:t xml:space="preserve">B determines the resources to be allocated for the UE and sends an Information Response to the </w:t>
      </w:r>
      <w:r>
        <w:t>LMF</w:t>
      </w:r>
      <w:r w:rsidRPr="007D3743">
        <w:t xml:space="preserve"> that includes the allocated resources and the associated parameters. The </w:t>
      </w:r>
      <w:r>
        <w:t>g</w:t>
      </w:r>
      <w:r w:rsidRPr="007D3743">
        <w:t xml:space="preserve">NB may decide (e.g., in case no resources are available) to configure no resources for the UE and report the empty resource configuration to the </w:t>
      </w:r>
      <w:r>
        <w:t>LMF</w:t>
      </w:r>
      <w:r w:rsidRPr="007D3743">
        <w:t>.</w:t>
      </w:r>
    </w:p>
    <w:p w14:paraId="3B029784" w14:textId="77777777" w:rsidR="005C0DBE" w:rsidRPr="007D3743" w:rsidRDefault="005C0DBE" w:rsidP="005C0DBE">
      <w:pPr>
        <w:pStyle w:val="B1"/>
        <w:ind w:left="420" w:firstLine="0"/>
      </w:pPr>
      <w:r w:rsidRPr="007D3743">
        <w:t>3.</w:t>
      </w:r>
      <w:r w:rsidRPr="007D3743">
        <w:tab/>
        <w:t xml:space="preserve">If in step 2 the </w:t>
      </w:r>
      <w:r>
        <w:t>g</w:t>
      </w:r>
      <w:r w:rsidRPr="007D3743">
        <w:t xml:space="preserve">NB determines that resources will be allocated, the </w:t>
      </w:r>
      <w:r>
        <w:t>gN</w:t>
      </w:r>
      <w:r w:rsidRPr="007D3743">
        <w:t>B then allocates the resources to the target UE.</w:t>
      </w:r>
    </w:p>
    <w:p w14:paraId="6D7B6F74" w14:textId="77777777" w:rsidR="005C0DBE" w:rsidRPr="007D3743" w:rsidRDefault="005C0DBE" w:rsidP="005C0DBE">
      <w:pPr>
        <w:pStyle w:val="B1"/>
        <w:ind w:left="420" w:firstLine="0"/>
      </w:pPr>
      <w:r w:rsidRPr="007D3743">
        <w:t>4.</w:t>
      </w:r>
      <w:r w:rsidRPr="007D3743">
        <w:tab/>
        <w:t xml:space="preserve">The </w:t>
      </w:r>
      <w:r>
        <w:t>LMF</w:t>
      </w:r>
      <w:r w:rsidRPr="007D3743">
        <w:t xml:space="preserve"> selects a set of </w:t>
      </w:r>
      <w:r>
        <w:t>gNBs</w:t>
      </w:r>
      <w:r w:rsidRPr="007D3743">
        <w:t xml:space="preserve"> to be used for the </w:t>
      </w:r>
      <w:r>
        <w:t>UL-AoA based</w:t>
      </w:r>
      <w:r w:rsidRPr="007D3743">
        <w:t xml:space="preserve"> positioning and sends a measurement request with the </w:t>
      </w:r>
      <w:r>
        <w:t>SRS</w:t>
      </w:r>
      <w:r w:rsidRPr="007D3743">
        <w:t xml:space="preserve"> configuration</w:t>
      </w:r>
      <w:r>
        <w:t xml:space="preserve"> to each one of them</w:t>
      </w:r>
      <w:r w:rsidRPr="007D3743">
        <w:t>.</w:t>
      </w:r>
    </w:p>
    <w:p w14:paraId="03BC2AC3" w14:textId="22B854E8" w:rsidR="005C0DBE" w:rsidRPr="005C0DBE" w:rsidRDefault="005C0DBE" w:rsidP="005C0DBE">
      <w:pPr>
        <w:pStyle w:val="B1"/>
        <w:ind w:left="420" w:firstLine="0"/>
      </w:pPr>
      <w:r w:rsidRPr="007D3743">
        <w:t>5.</w:t>
      </w:r>
      <w:r w:rsidRPr="007D3743">
        <w:tab/>
      </w:r>
      <w:r>
        <w:t>gNBs</w:t>
      </w:r>
      <w:r w:rsidRPr="007D3743">
        <w:t xml:space="preserve"> report back to </w:t>
      </w:r>
      <w:r>
        <w:t>LMF</w:t>
      </w:r>
      <w:r w:rsidRPr="007D3743">
        <w:t xml:space="preserve"> the uplink measurement reports.</w:t>
      </w:r>
    </w:p>
    <w:p w14:paraId="04064DAA" w14:textId="0409C7CA" w:rsidR="005C0DBE" w:rsidRPr="005C0DBE" w:rsidRDefault="002D28BC" w:rsidP="005C0DBE">
      <w:pPr>
        <w:pStyle w:val="a7"/>
        <w:numPr>
          <w:ilvl w:val="0"/>
          <w:numId w:val="34"/>
        </w:numPr>
        <w:ind w:firstLineChars="0"/>
        <w:rPr>
          <w:rFonts w:eastAsiaTheme="minorEastAsia"/>
          <w:lang w:val="en-US" w:eastAsia="zh-CN"/>
        </w:rPr>
      </w:pPr>
      <w:r w:rsidRPr="00B807AD">
        <w:rPr>
          <w:rFonts w:eastAsiaTheme="minorEastAsia"/>
          <w:b/>
          <w:i/>
          <w:lang w:val="en-US" w:eastAsia="zh-CN"/>
        </w:rPr>
        <w:t>Uplink positioning information update procedure</w:t>
      </w:r>
      <w:r w:rsidRPr="002D28BC">
        <w:rPr>
          <w:rFonts w:eastAsiaTheme="minorEastAsia"/>
          <w:b/>
          <w:lang w:val="en-US" w:eastAsia="zh-CN"/>
        </w:rPr>
        <w:t>:</w:t>
      </w:r>
      <w:r>
        <w:rPr>
          <w:rFonts w:eastAsiaTheme="minorEastAsia"/>
          <w:lang w:val="en-US" w:eastAsia="zh-CN"/>
        </w:rPr>
        <w:t xml:space="preserve"> u</w:t>
      </w:r>
      <w:r w:rsidR="00286151" w:rsidRPr="002D28BC">
        <w:rPr>
          <w:rFonts w:eastAsiaTheme="minorEastAsia"/>
          <w:lang w:val="en-US" w:eastAsia="zh-CN"/>
        </w:rPr>
        <w:t xml:space="preserve">plink Positioning Information Update Procedure is used to notify the </w:t>
      </w:r>
      <w:r w:rsidR="00357BB6" w:rsidRPr="002D28BC">
        <w:rPr>
          <w:rFonts w:eastAsiaTheme="minorEastAsia"/>
          <w:lang w:val="en-US" w:eastAsia="zh-CN"/>
        </w:rPr>
        <w:t>location server</w:t>
      </w:r>
      <w:r w:rsidR="00286151" w:rsidRPr="002D28BC">
        <w:rPr>
          <w:rFonts w:eastAsiaTheme="minorEastAsia"/>
          <w:lang w:val="en-US" w:eastAsia="zh-CN"/>
        </w:rPr>
        <w:t xml:space="preserve"> of a change to the UE SRS transmission configuration for one or more cells with respect to a previously sent UTDOA INFORMATION RESPONSE message. If the configured SRS transmission for the target UE has been modified, or if a handover of the target UE has been triggered, the </w:t>
      </w:r>
      <w:r w:rsidR="007A3E0B" w:rsidRPr="002D28BC">
        <w:rPr>
          <w:rFonts w:eastAsiaTheme="minorEastAsia"/>
          <w:lang w:val="en-US" w:eastAsia="zh-CN"/>
        </w:rPr>
        <w:t>gNB</w:t>
      </w:r>
      <w:r w:rsidR="00286151" w:rsidRPr="002D28BC">
        <w:rPr>
          <w:rFonts w:eastAsiaTheme="minorEastAsia"/>
          <w:lang w:val="en-US" w:eastAsia="zh-CN"/>
        </w:rPr>
        <w:t xml:space="preserve"> uses the Uplink Positioning Information Update procedure to inform the </w:t>
      </w:r>
      <w:r w:rsidR="007A3E0B" w:rsidRPr="002D28BC">
        <w:rPr>
          <w:rFonts w:eastAsiaTheme="minorEastAsia"/>
          <w:lang w:val="en-US" w:eastAsia="zh-CN"/>
        </w:rPr>
        <w:t>LMF</w:t>
      </w:r>
      <w:r w:rsidR="00286151" w:rsidRPr="002D28BC">
        <w:rPr>
          <w:rFonts w:eastAsiaTheme="minorEastAsia"/>
          <w:lang w:val="en-US" w:eastAsia="zh-CN"/>
        </w:rPr>
        <w:t>.</w:t>
      </w:r>
    </w:p>
    <w:p w14:paraId="00DE3573" w14:textId="77777777" w:rsidR="005C0DBE" w:rsidRDefault="005C0DBE" w:rsidP="005C0DBE">
      <w:pPr>
        <w:pStyle w:val="a7"/>
        <w:ind w:left="420" w:firstLineChars="0" w:firstLine="0"/>
        <w:jc w:val="center"/>
      </w:pPr>
      <w:r>
        <w:object w:dxaOrig="7965" w:dyaOrig="3780" w14:anchorId="0C67C53C">
          <v:shape id="_x0000_i1026" type="#_x0000_t75" style="width:361.05pt;height:171.4pt" o:ole="">
            <v:imagedata r:id="rId10" o:title=""/>
          </v:shape>
          <o:OLEObject Type="Embed" ProgID="Visio.Drawing.15" ShapeID="_x0000_i1026" DrawAspect="Content" ObjectID="_1627372725" r:id="rId11"/>
        </w:object>
      </w:r>
    </w:p>
    <w:p w14:paraId="67B52337" w14:textId="77777777" w:rsidR="005C0DBE" w:rsidRPr="007D3743" w:rsidRDefault="005C0DBE" w:rsidP="005C0DBE">
      <w:pPr>
        <w:pStyle w:val="B1"/>
        <w:ind w:left="420" w:firstLine="0"/>
      </w:pPr>
      <w:r w:rsidRPr="007D3743">
        <w:t>1.</w:t>
      </w:r>
      <w:r w:rsidRPr="007D3743">
        <w:tab/>
        <w:t xml:space="preserve">If the </w:t>
      </w:r>
      <w:r>
        <w:t>SRS</w:t>
      </w:r>
      <w:r w:rsidRPr="007D3743">
        <w:t xml:space="preserve"> configuration changes or if a handover of the target UE has been triggered prior to the expected completion time of the previously communicated </w:t>
      </w:r>
      <w:r>
        <w:t>SRS</w:t>
      </w:r>
      <w:r w:rsidRPr="007D3743">
        <w:t xml:space="preserve"> configuration, the </w:t>
      </w:r>
      <w:r>
        <w:t>g</w:t>
      </w:r>
      <w:r w:rsidRPr="007D3743">
        <w:t xml:space="preserve">NB initiates the Uplink Positioning Information Update Procedure. In the case of handover, the source </w:t>
      </w:r>
      <w:r>
        <w:t>g</w:t>
      </w:r>
      <w:r w:rsidRPr="007D3743">
        <w:t>NB sends the update message after deciding to perform handover execution for the UE.</w:t>
      </w:r>
    </w:p>
    <w:p w14:paraId="7EB54D6A" w14:textId="2B14D5CA" w:rsidR="005C0DBE" w:rsidRPr="002D28BC" w:rsidRDefault="005C0DBE" w:rsidP="005C0DBE">
      <w:pPr>
        <w:pStyle w:val="a7"/>
        <w:ind w:left="420" w:firstLineChars="0" w:firstLine="0"/>
        <w:rPr>
          <w:rFonts w:eastAsiaTheme="minorEastAsia"/>
          <w:lang w:val="en-US" w:eastAsia="zh-CN"/>
        </w:rPr>
      </w:pPr>
      <w:r w:rsidRPr="007D3743">
        <w:t>2.</w:t>
      </w:r>
      <w:r w:rsidRPr="007D3743">
        <w:tab/>
      </w:r>
      <w:r w:rsidRPr="007D3743">
        <w:rPr>
          <w:lang w:eastAsia="zh-CN"/>
        </w:rPr>
        <w:t xml:space="preserve">If the UE </w:t>
      </w:r>
      <w:r>
        <w:rPr>
          <w:lang w:eastAsia="zh-CN"/>
        </w:rPr>
        <w:t>SRS</w:t>
      </w:r>
      <w:r w:rsidRPr="007D3743">
        <w:rPr>
          <w:lang w:eastAsia="zh-CN"/>
        </w:rPr>
        <w:t xml:space="preserve"> transmission configuration has changed for one or more cells, the </w:t>
      </w:r>
      <w:r>
        <w:rPr>
          <w:lang w:eastAsia="zh-CN"/>
        </w:rPr>
        <w:t>g</w:t>
      </w:r>
      <w:r w:rsidRPr="007D3743">
        <w:rPr>
          <w:lang w:eastAsia="zh-CN"/>
        </w:rPr>
        <w:t xml:space="preserve">NB sends an Uplink Positioning Information Update message to the </w:t>
      </w:r>
      <w:r>
        <w:rPr>
          <w:lang w:eastAsia="zh-CN"/>
        </w:rPr>
        <w:t>LMF</w:t>
      </w:r>
      <w:r w:rsidRPr="007D3743">
        <w:rPr>
          <w:lang w:eastAsia="zh-CN"/>
        </w:rPr>
        <w:t xml:space="preserve"> carrying the UE </w:t>
      </w:r>
      <w:r>
        <w:rPr>
          <w:lang w:eastAsia="zh-CN"/>
        </w:rPr>
        <w:t>SRS</w:t>
      </w:r>
      <w:r w:rsidRPr="007D3743">
        <w:rPr>
          <w:lang w:eastAsia="zh-CN"/>
        </w:rPr>
        <w:t xml:space="preserve"> transmission configuration information for all cells with </w:t>
      </w:r>
      <w:r>
        <w:rPr>
          <w:lang w:eastAsia="zh-CN"/>
        </w:rPr>
        <w:t>SRS</w:t>
      </w:r>
      <w:r w:rsidRPr="007D3743">
        <w:rPr>
          <w:lang w:eastAsia="zh-CN"/>
        </w:rPr>
        <w:t xml:space="preserve"> configured.</w:t>
      </w:r>
    </w:p>
    <w:p w14:paraId="334BAE25" w14:textId="73D8AE9D" w:rsidR="002D28BC" w:rsidRDefault="002D28BC" w:rsidP="001E5ADA">
      <w:pPr>
        <w:rPr>
          <w:rFonts w:eastAsiaTheme="minorEastAsia"/>
          <w:lang w:val="en-US" w:eastAsia="zh-CN"/>
        </w:rPr>
      </w:pPr>
      <w:r>
        <w:rPr>
          <w:rFonts w:eastAsiaTheme="minorEastAsia" w:hint="eastAsia"/>
          <w:lang w:val="en-US" w:eastAsia="zh-CN"/>
        </w:rPr>
        <w:t>In NR, UL-TDOA still need the two procedure</w:t>
      </w:r>
      <w:r w:rsidR="00B807AD">
        <w:rPr>
          <w:rFonts w:eastAsiaTheme="minorEastAsia"/>
          <w:lang w:val="en-US" w:eastAsia="zh-CN"/>
        </w:rPr>
        <w:t>s</w:t>
      </w:r>
      <w:r>
        <w:rPr>
          <w:rFonts w:eastAsiaTheme="minorEastAsia" w:hint="eastAsia"/>
          <w:lang w:val="en-US" w:eastAsia="zh-CN"/>
        </w:rPr>
        <w:t xml:space="preserve"> above to </w:t>
      </w:r>
      <w:r w:rsidR="009F0D82">
        <w:rPr>
          <w:rFonts w:eastAsiaTheme="minorEastAsia"/>
          <w:lang w:val="en-US" w:eastAsia="zh-CN"/>
        </w:rPr>
        <w:t>locate</w:t>
      </w:r>
      <w:r w:rsidR="009F0D82">
        <w:rPr>
          <w:rFonts w:eastAsiaTheme="minorEastAsia" w:hint="eastAsia"/>
          <w:lang w:val="en-US" w:eastAsia="zh-CN"/>
        </w:rPr>
        <w:t xml:space="preserve"> </w:t>
      </w:r>
      <w:r>
        <w:rPr>
          <w:rFonts w:eastAsiaTheme="minorEastAsia" w:hint="eastAsia"/>
          <w:lang w:val="en-US" w:eastAsia="zh-CN"/>
        </w:rPr>
        <w:t xml:space="preserve">one UE. </w:t>
      </w:r>
    </w:p>
    <w:p w14:paraId="741B084C" w14:textId="1A378F02" w:rsidR="00556FE2" w:rsidRPr="00B807AD" w:rsidRDefault="00B807AD" w:rsidP="001E5ADA">
      <w:pPr>
        <w:rPr>
          <w:rFonts w:eastAsiaTheme="minorEastAsia"/>
          <w:b/>
          <w:lang w:val="en-US" w:eastAsia="zh-CN"/>
        </w:rPr>
      </w:pPr>
      <w:r w:rsidRPr="00B807AD">
        <w:rPr>
          <w:rFonts w:eastAsiaTheme="minorEastAsia"/>
          <w:b/>
          <w:lang w:val="en-US" w:eastAsia="zh-CN"/>
        </w:rPr>
        <w:t xml:space="preserve">Observation 1: </w:t>
      </w:r>
      <w:r w:rsidRPr="00B807AD">
        <w:rPr>
          <w:rFonts w:eastAsiaTheme="minorEastAsia" w:hint="eastAsia"/>
          <w:b/>
          <w:lang w:val="en-US" w:eastAsia="zh-CN"/>
        </w:rPr>
        <w:t>UL-TDOA</w:t>
      </w:r>
      <w:r w:rsidRPr="00B807AD">
        <w:rPr>
          <w:rFonts w:eastAsiaTheme="minorEastAsia"/>
          <w:b/>
          <w:lang w:val="en-US" w:eastAsia="zh-CN"/>
        </w:rPr>
        <w:t xml:space="preserve"> in NR still need </w:t>
      </w:r>
      <w:r w:rsidRPr="00B807AD">
        <w:rPr>
          <w:rFonts w:eastAsiaTheme="minorEastAsia"/>
          <w:b/>
          <w:i/>
          <w:lang w:val="en-US" w:eastAsia="zh-CN"/>
        </w:rPr>
        <w:t>uplink information request and delivery procedure</w:t>
      </w:r>
      <w:r w:rsidRPr="00B807AD">
        <w:rPr>
          <w:rFonts w:eastAsiaTheme="minorEastAsia"/>
          <w:b/>
          <w:lang w:val="en-US" w:eastAsia="zh-CN"/>
        </w:rPr>
        <w:t xml:space="preserve"> and </w:t>
      </w:r>
      <w:r w:rsidRPr="00B807AD">
        <w:rPr>
          <w:rFonts w:eastAsiaTheme="minorEastAsia"/>
          <w:b/>
          <w:i/>
          <w:lang w:val="en-US" w:eastAsia="zh-CN"/>
        </w:rPr>
        <w:t>uplink positioning information update procedure</w:t>
      </w:r>
      <w:r w:rsidRPr="00B807AD">
        <w:rPr>
          <w:rFonts w:eastAsiaTheme="minorEastAsia"/>
          <w:b/>
          <w:lang w:val="en-US" w:eastAsia="zh-CN"/>
        </w:rPr>
        <w:t>.</w:t>
      </w:r>
    </w:p>
    <w:p w14:paraId="6B39F8F7" w14:textId="243EF94F" w:rsidR="00A2103B" w:rsidRDefault="00A2103B" w:rsidP="00A2103B">
      <w:pPr>
        <w:pStyle w:val="2"/>
        <w:rPr>
          <w:lang w:val="en-US" w:eastAsia="zh-CN"/>
        </w:rPr>
      </w:pPr>
      <w:r>
        <w:rPr>
          <w:rFonts w:hint="eastAsia"/>
          <w:lang w:val="en-US" w:eastAsia="zh-CN"/>
        </w:rPr>
        <w:t>UL-AoA</w:t>
      </w:r>
    </w:p>
    <w:p w14:paraId="42434843" w14:textId="6DBBFA06" w:rsidR="00A2103B" w:rsidRDefault="00A2103B" w:rsidP="00A2103B">
      <w:pPr>
        <w:rPr>
          <w:rFonts w:eastAsiaTheme="minorEastAsia"/>
          <w:lang w:val="en-US" w:eastAsia="zh-CN"/>
        </w:rPr>
      </w:pPr>
      <w:r>
        <w:rPr>
          <w:rFonts w:eastAsiaTheme="minorEastAsia"/>
          <w:lang w:val="en-US" w:eastAsia="zh-CN"/>
        </w:rPr>
        <w:t xml:space="preserve">In the UL-AoA positioning method, the UE position is estimated based on multiple angles of arrival of </w:t>
      </w:r>
      <w:r w:rsidR="00B807AD">
        <w:rPr>
          <w:rFonts w:eastAsiaTheme="minorEastAsia"/>
          <w:lang w:val="en-US" w:eastAsia="zh-CN"/>
        </w:rPr>
        <w:t>SRS</w:t>
      </w:r>
      <w:r>
        <w:rPr>
          <w:rFonts w:eastAsiaTheme="minorEastAsia"/>
          <w:lang w:val="en-US" w:eastAsia="zh-CN"/>
        </w:rPr>
        <w:t xml:space="preserve"> from UE to gNBs,</w:t>
      </w:r>
      <w:r w:rsidRPr="00E2129E">
        <w:t xml:space="preserve"> </w:t>
      </w:r>
      <w:r w:rsidRPr="00E2129E">
        <w:rPr>
          <w:rFonts w:eastAsiaTheme="minorEastAsia"/>
          <w:lang w:val="en-US" w:eastAsia="zh-CN"/>
        </w:rPr>
        <w:t>along with knowledge of the geographical</w:t>
      </w:r>
      <w:r>
        <w:rPr>
          <w:rFonts w:eastAsiaTheme="minorEastAsia"/>
          <w:lang w:val="en-US" w:eastAsia="zh-CN"/>
        </w:rPr>
        <w:t xml:space="preserve"> coordinates of the measured gNBs. The UL-AoA positioning method is very similar to UTDOA with the difference that gNB measures RTOA in TDOA but gNB measures AoA in UL-AoA based positioning method. Therefore, </w:t>
      </w:r>
      <w:r w:rsidR="005C0DBE">
        <w:rPr>
          <w:rFonts w:eastAsiaTheme="minorEastAsia"/>
          <w:lang w:val="en-US" w:eastAsia="zh-CN"/>
        </w:rPr>
        <w:t xml:space="preserve">UL-AoA based positioning technique could reuse </w:t>
      </w:r>
      <w:r>
        <w:rPr>
          <w:rFonts w:eastAsiaTheme="minorEastAsia"/>
          <w:lang w:val="en-US" w:eastAsia="zh-CN"/>
        </w:rPr>
        <w:t>the procedure of U</w:t>
      </w:r>
      <w:r w:rsidR="005C0DBE">
        <w:rPr>
          <w:rFonts w:eastAsiaTheme="minorEastAsia"/>
          <w:lang w:val="en-US" w:eastAsia="zh-CN"/>
        </w:rPr>
        <w:t>L-</w:t>
      </w:r>
      <w:r>
        <w:rPr>
          <w:rFonts w:eastAsiaTheme="minorEastAsia"/>
          <w:lang w:val="en-US" w:eastAsia="zh-CN"/>
        </w:rPr>
        <w:t xml:space="preserve">TDOA </w:t>
      </w:r>
      <w:r w:rsidR="005C0DBE">
        <w:rPr>
          <w:rFonts w:eastAsiaTheme="minorEastAsia"/>
          <w:lang w:val="en-US" w:eastAsia="zh-CN"/>
        </w:rPr>
        <w:t>just with different measurement request/report IEs</w:t>
      </w:r>
      <w:r>
        <w:rPr>
          <w:rFonts w:eastAsiaTheme="minorEastAsia"/>
          <w:lang w:val="en-US" w:eastAsia="zh-CN"/>
        </w:rPr>
        <w:t xml:space="preserve">. </w:t>
      </w:r>
    </w:p>
    <w:p w14:paraId="5F73B708" w14:textId="4D3AE35A" w:rsidR="005C0DBE" w:rsidRDefault="005C0DBE" w:rsidP="00A2103B">
      <w:pPr>
        <w:rPr>
          <w:rFonts w:eastAsiaTheme="minorEastAsia"/>
          <w:b/>
          <w:lang w:val="en-US" w:eastAsia="zh-CN"/>
        </w:rPr>
      </w:pPr>
      <w:r w:rsidRPr="005C0DBE">
        <w:rPr>
          <w:rFonts w:eastAsiaTheme="minorEastAsia"/>
          <w:b/>
          <w:lang w:val="en-US" w:eastAsia="zh-CN"/>
        </w:rPr>
        <w:t>Observation 2: UL-AoA based positioning technique could reuse the procedure of UL-TDOA just with different measurement request/report IEs.</w:t>
      </w:r>
    </w:p>
    <w:p w14:paraId="2A381B8A" w14:textId="629DA8CD" w:rsidR="00A2103B" w:rsidRDefault="005C0DBE" w:rsidP="00A2103B">
      <w:pPr>
        <w:rPr>
          <w:rFonts w:eastAsiaTheme="minorEastAsia"/>
          <w:lang w:val="en-US" w:eastAsia="zh-CN"/>
        </w:rPr>
      </w:pPr>
      <w:r>
        <w:rPr>
          <w:rFonts w:eastAsiaTheme="minorEastAsia"/>
          <w:lang w:val="en-US" w:eastAsia="zh-CN"/>
        </w:rPr>
        <w:lastRenderedPageBreak/>
        <w:t xml:space="preserve">Based on observation 1 and observation 2, the </w:t>
      </w:r>
      <w:r w:rsidR="00492AB5">
        <w:rPr>
          <w:rFonts w:eastAsiaTheme="minorEastAsia"/>
          <w:lang w:val="en-US" w:eastAsia="zh-CN"/>
        </w:rPr>
        <w:t>UL only positioning method</w:t>
      </w:r>
      <w:r w:rsidR="00AD3A07">
        <w:rPr>
          <w:rFonts w:eastAsiaTheme="minorEastAsia"/>
          <w:lang w:val="en-US" w:eastAsia="zh-CN"/>
        </w:rPr>
        <w:t xml:space="preserve"> in NR should include</w:t>
      </w:r>
      <w:r w:rsidR="00A2103B" w:rsidRPr="00E23B75">
        <w:rPr>
          <w:rFonts w:eastAsiaTheme="minorEastAsia"/>
          <w:b/>
          <w:lang w:val="en-US" w:eastAsia="zh-CN"/>
        </w:rPr>
        <w:t xml:space="preserve"> </w:t>
      </w:r>
      <w:r w:rsidR="00A2103B" w:rsidRPr="00AD3A07">
        <w:rPr>
          <w:rFonts w:eastAsiaTheme="minorEastAsia"/>
          <w:lang w:val="en-US" w:eastAsia="zh-CN"/>
        </w:rPr>
        <w:t>Uplink Information Request Procedure and Uplink Positioning Information Update Procedure</w:t>
      </w:r>
      <w:r w:rsidR="00AD3A07">
        <w:rPr>
          <w:rFonts w:eastAsiaTheme="minorEastAsia"/>
          <w:lang w:val="en-US" w:eastAsia="zh-CN"/>
        </w:rPr>
        <w:t xml:space="preserve"> for both UL-TDOA and UL-AoA</w:t>
      </w:r>
      <w:r w:rsidR="00A2103B" w:rsidRPr="00AD3A07">
        <w:rPr>
          <w:rFonts w:eastAsiaTheme="minorEastAsia"/>
          <w:lang w:val="en-US" w:eastAsia="zh-CN"/>
        </w:rPr>
        <w:t>.</w:t>
      </w:r>
    </w:p>
    <w:p w14:paraId="53B5E6C9" w14:textId="5AAFA9C1" w:rsidR="00AD3A07" w:rsidRPr="00AD3A07" w:rsidRDefault="00AD3A07" w:rsidP="00A2103B">
      <w:pPr>
        <w:rPr>
          <w:rFonts w:eastAsiaTheme="minorEastAsia"/>
          <w:b/>
          <w:lang w:val="en-US" w:eastAsia="zh-CN"/>
        </w:rPr>
      </w:pPr>
      <w:r w:rsidRPr="00AD3A07">
        <w:rPr>
          <w:rFonts w:eastAsiaTheme="minorEastAsia"/>
          <w:b/>
          <w:lang w:val="en-US" w:eastAsia="zh-CN"/>
        </w:rPr>
        <w:t xml:space="preserve">Proposal 1: </w:t>
      </w:r>
      <w:r w:rsidR="00492AB5">
        <w:rPr>
          <w:rFonts w:eastAsiaTheme="minorEastAsia"/>
          <w:b/>
          <w:lang w:val="en-US" w:eastAsia="zh-CN"/>
        </w:rPr>
        <w:t>UL only positioning method</w:t>
      </w:r>
      <w:r w:rsidRPr="00AD3A07">
        <w:rPr>
          <w:rFonts w:eastAsiaTheme="minorEastAsia"/>
          <w:b/>
          <w:lang w:val="en-US" w:eastAsia="zh-CN"/>
        </w:rPr>
        <w:t xml:space="preserve"> in NR should include Uplink Information Request Procedure and Uplink Positioning Information Update Procedure for both UL-TDOA and UL-AoA.</w:t>
      </w:r>
    </w:p>
    <w:p w14:paraId="27E604BA" w14:textId="77777777" w:rsidR="00B807AD" w:rsidRPr="00B807AD" w:rsidRDefault="00B807AD" w:rsidP="00A2103B">
      <w:pPr>
        <w:rPr>
          <w:lang w:val="en-US" w:eastAsia="zh-CN"/>
        </w:rPr>
      </w:pP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708BA45E" w:rsidR="003E252C" w:rsidRDefault="00035A70" w:rsidP="003E252C">
      <w:pPr>
        <w:rPr>
          <w:lang w:val="en-US" w:eastAsia="zh-CN"/>
        </w:rPr>
      </w:pPr>
      <w:r>
        <w:rPr>
          <w:rFonts w:hint="eastAsia"/>
          <w:lang w:val="en-US" w:eastAsia="zh-CN"/>
        </w:rPr>
        <w:t xml:space="preserve">In this contribution, </w:t>
      </w:r>
      <w:r w:rsidR="00033FC6" w:rsidRPr="00033FC6">
        <w:rPr>
          <w:lang w:val="en-US" w:eastAsia="zh-CN"/>
        </w:rPr>
        <w:t>we provide</w:t>
      </w:r>
      <w:r w:rsidR="00AD3A07">
        <w:rPr>
          <w:lang w:val="en-US" w:eastAsia="zh-CN"/>
        </w:rPr>
        <w:t>d</w:t>
      </w:r>
      <w:r w:rsidR="00033FC6" w:rsidRPr="00033FC6">
        <w:rPr>
          <w:lang w:val="en-US" w:eastAsia="zh-CN"/>
        </w:rPr>
        <w:t xml:space="preserve"> our consideration on </w:t>
      </w:r>
      <w:r w:rsidR="00AD3A07">
        <w:rPr>
          <w:lang w:val="en-US" w:eastAsia="zh-CN"/>
        </w:rPr>
        <w:t xml:space="preserve">uplink </w:t>
      </w:r>
      <w:r w:rsidR="00492AB5">
        <w:rPr>
          <w:lang w:val="en-US" w:eastAsia="zh-CN"/>
        </w:rPr>
        <w:t xml:space="preserve">only </w:t>
      </w:r>
      <w:r w:rsidR="00AD3A07">
        <w:rPr>
          <w:lang w:val="en-US" w:eastAsia="zh-CN"/>
        </w:rPr>
        <w:t>positioning method</w:t>
      </w:r>
      <w:r w:rsidR="00033FC6" w:rsidRPr="00033FC6">
        <w:rPr>
          <w:lang w:val="en-US" w:eastAsia="zh-CN"/>
        </w:rPr>
        <w:t xml:space="preserve"> from RAN2 perspective</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070D3420" w14:textId="77777777" w:rsidR="00FF03F9" w:rsidRPr="00B807AD" w:rsidRDefault="00FF03F9" w:rsidP="00FF03F9">
      <w:pPr>
        <w:rPr>
          <w:rFonts w:eastAsiaTheme="minorEastAsia"/>
          <w:b/>
          <w:lang w:val="en-US" w:eastAsia="zh-CN"/>
        </w:rPr>
      </w:pPr>
      <w:r w:rsidRPr="00B807AD">
        <w:rPr>
          <w:rFonts w:eastAsiaTheme="minorEastAsia"/>
          <w:b/>
          <w:lang w:val="en-US" w:eastAsia="zh-CN"/>
        </w:rPr>
        <w:t xml:space="preserve">Observation 1: </w:t>
      </w:r>
      <w:r w:rsidRPr="00B807AD">
        <w:rPr>
          <w:rFonts w:eastAsiaTheme="minorEastAsia" w:hint="eastAsia"/>
          <w:b/>
          <w:lang w:val="en-US" w:eastAsia="zh-CN"/>
        </w:rPr>
        <w:t>UL-TDOA</w:t>
      </w:r>
      <w:r w:rsidRPr="00B807AD">
        <w:rPr>
          <w:rFonts w:eastAsiaTheme="minorEastAsia"/>
          <w:b/>
          <w:lang w:val="en-US" w:eastAsia="zh-CN"/>
        </w:rPr>
        <w:t xml:space="preserve"> in NR still need </w:t>
      </w:r>
      <w:r w:rsidRPr="00B807AD">
        <w:rPr>
          <w:rFonts w:eastAsiaTheme="minorEastAsia"/>
          <w:b/>
          <w:i/>
          <w:lang w:val="en-US" w:eastAsia="zh-CN"/>
        </w:rPr>
        <w:t>uplink information request and delivery procedure</w:t>
      </w:r>
      <w:r w:rsidRPr="00B807AD">
        <w:rPr>
          <w:rFonts w:eastAsiaTheme="minorEastAsia"/>
          <w:b/>
          <w:lang w:val="en-US" w:eastAsia="zh-CN"/>
        </w:rPr>
        <w:t xml:space="preserve"> and </w:t>
      </w:r>
      <w:r w:rsidRPr="00B807AD">
        <w:rPr>
          <w:rFonts w:eastAsiaTheme="minorEastAsia"/>
          <w:b/>
          <w:i/>
          <w:lang w:val="en-US" w:eastAsia="zh-CN"/>
        </w:rPr>
        <w:t>uplink positioning information update procedure</w:t>
      </w:r>
      <w:r w:rsidRPr="00B807AD">
        <w:rPr>
          <w:rFonts w:eastAsiaTheme="minorEastAsia"/>
          <w:b/>
          <w:lang w:val="en-US" w:eastAsia="zh-CN"/>
        </w:rPr>
        <w:t>.</w:t>
      </w:r>
    </w:p>
    <w:p w14:paraId="1D3E772C" w14:textId="77777777" w:rsidR="00FF03F9" w:rsidRDefault="00FF03F9" w:rsidP="00FF03F9">
      <w:pPr>
        <w:rPr>
          <w:rFonts w:eastAsiaTheme="minorEastAsia"/>
          <w:b/>
          <w:lang w:val="en-US" w:eastAsia="zh-CN"/>
        </w:rPr>
      </w:pPr>
      <w:r w:rsidRPr="005C0DBE">
        <w:rPr>
          <w:rFonts w:eastAsiaTheme="minorEastAsia"/>
          <w:b/>
          <w:lang w:val="en-US" w:eastAsia="zh-CN"/>
        </w:rPr>
        <w:t>Observation 2: UL-AoA based positioning technique could reuse the procedure of UL-TDOA just with different measurement request/report IEs.</w:t>
      </w:r>
    </w:p>
    <w:p w14:paraId="5A861FC4" w14:textId="77777777" w:rsidR="000950DC" w:rsidRPr="00AD3A07" w:rsidRDefault="000950DC" w:rsidP="000950DC">
      <w:pPr>
        <w:rPr>
          <w:rFonts w:eastAsiaTheme="minorEastAsia"/>
          <w:b/>
          <w:lang w:val="en-US" w:eastAsia="zh-CN"/>
        </w:rPr>
      </w:pPr>
      <w:r w:rsidRPr="00AD3A07">
        <w:rPr>
          <w:rFonts w:eastAsiaTheme="minorEastAsia"/>
          <w:b/>
          <w:lang w:val="en-US" w:eastAsia="zh-CN"/>
        </w:rPr>
        <w:t xml:space="preserve">Proposal 1: </w:t>
      </w:r>
      <w:r>
        <w:rPr>
          <w:rFonts w:eastAsiaTheme="minorEastAsia"/>
          <w:b/>
          <w:lang w:val="en-US" w:eastAsia="zh-CN"/>
        </w:rPr>
        <w:t>UL only positioning method</w:t>
      </w:r>
      <w:r w:rsidRPr="00AD3A07">
        <w:rPr>
          <w:rFonts w:eastAsiaTheme="minorEastAsia"/>
          <w:b/>
          <w:lang w:val="en-US" w:eastAsia="zh-CN"/>
        </w:rPr>
        <w:t xml:space="preserve"> in NR should include Uplink Information Request Procedure and Uplink Positioning Information Update Procedure for both UL-TDOA and UL-AoA.</w:t>
      </w:r>
    </w:p>
    <w:bookmarkEnd w:id="2"/>
    <w:p w14:paraId="08A0797F" w14:textId="77777777" w:rsidR="00CB7963" w:rsidRDefault="00866525" w:rsidP="00CB7963">
      <w:pPr>
        <w:pStyle w:val="1"/>
        <w:rPr>
          <w:lang w:eastAsia="zh-CN"/>
        </w:rPr>
      </w:pPr>
      <w:r>
        <w:rPr>
          <w:rFonts w:hint="eastAsia"/>
          <w:lang w:eastAsia="zh-CN"/>
        </w:rPr>
        <w:t>References</w:t>
      </w:r>
    </w:p>
    <w:p w14:paraId="5A98A9E1" w14:textId="447ABA77" w:rsidR="00CB7963" w:rsidRDefault="00FF03F9" w:rsidP="00CB7963">
      <w:pPr>
        <w:rPr>
          <w:lang w:val="en-US" w:eastAsia="zh-CN"/>
        </w:rPr>
      </w:pPr>
      <w:r>
        <w:rPr>
          <w:lang w:eastAsia="zh-CN"/>
        </w:rPr>
        <w:t xml:space="preserve">[1] </w:t>
      </w:r>
      <w:r w:rsidRPr="00C82356">
        <w:rPr>
          <w:bCs/>
          <w:lang w:eastAsia="zh-CN"/>
        </w:rPr>
        <w:t>RP-190752,</w:t>
      </w:r>
      <w:r>
        <w:rPr>
          <w:bCs/>
          <w:lang w:eastAsia="zh-CN"/>
        </w:rPr>
        <w:t xml:space="preserve"> </w:t>
      </w:r>
      <w:r w:rsidRPr="00C82356">
        <w:rPr>
          <w:bCs/>
          <w:lang w:eastAsia="zh-CN"/>
        </w:rPr>
        <w:t xml:space="preserve">New WID: NR Positioning Support </w:t>
      </w:r>
      <w:r>
        <w:rPr>
          <w:lang w:val="en-US" w:eastAsia="zh-CN"/>
        </w:rPr>
        <w:t>Chairman’s Notes</w:t>
      </w:r>
      <w:r w:rsidR="00CB7963" w:rsidRPr="00CB7963">
        <w:rPr>
          <w:rFonts w:hint="eastAsia"/>
          <w:lang w:val="en-US" w:eastAsia="zh-CN"/>
        </w:rPr>
        <w:t>.</w:t>
      </w:r>
    </w:p>
    <w:p w14:paraId="48E79D85" w14:textId="5C73F7B5" w:rsidR="00630D3D" w:rsidRDefault="007A3E0B" w:rsidP="007A3E0B">
      <w:pPr>
        <w:pStyle w:val="1"/>
        <w:rPr>
          <w:lang w:val="en-US" w:eastAsia="zh-CN"/>
        </w:rPr>
      </w:pPr>
      <w:r>
        <w:rPr>
          <w:lang w:val="en-US" w:eastAsia="zh-CN"/>
        </w:rPr>
        <w:t>Text proposal</w:t>
      </w:r>
    </w:p>
    <w:p w14:paraId="089A2182" w14:textId="40725CBC" w:rsidR="007A3E0B" w:rsidRPr="00143413" w:rsidRDefault="007A3E0B" w:rsidP="007A3E0B">
      <w:pPr>
        <w:pStyle w:val="3"/>
        <w:numPr>
          <w:ilvl w:val="0"/>
          <w:numId w:val="0"/>
        </w:numPr>
      </w:pPr>
      <w:bookmarkStart w:id="7" w:name="_Toc494130054"/>
      <w:r>
        <w:t>X.Y.Z</w:t>
      </w:r>
      <w:r w:rsidRPr="00143413">
        <w:tab/>
        <w:t>Uplink Positioning Procedures</w:t>
      </w:r>
      <w:bookmarkEnd w:id="7"/>
    </w:p>
    <w:p w14:paraId="16671253" w14:textId="33503E4C" w:rsidR="007A3E0B" w:rsidRDefault="007A3E0B" w:rsidP="007A3E0B">
      <w:r w:rsidRPr="00143413">
        <w:t>The procedures described in this subclause support the uplink positioning method</w:t>
      </w:r>
      <w:r w:rsidR="00FF03F9">
        <w:t xml:space="preserve"> including UL-TDOA and UL-AoA</w:t>
      </w:r>
      <w:r w:rsidRPr="00143413">
        <w:t>.</w:t>
      </w:r>
      <w:r>
        <w:t xml:space="preserve"> </w:t>
      </w:r>
    </w:p>
    <w:p w14:paraId="4DE8A048" w14:textId="5622A00D" w:rsidR="007A3E0B" w:rsidRPr="00143413" w:rsidRDefault="007A3E0B" w:rsidP="007A3E0B">
      <w:r>
        <w:t xml:space="preserve">Note that </w:t>
      </w:r>
      <w:r w:rsidR="00AD3A07">
        <w:t>TMF NODE</w:t>
      </w:r>
      <w:r>
        <w:t xml:space="preserve"> in this subclause cloud include neighbour gNBs, which depends on the related discussion. </w:t>
      </w:r>
    </w:p>
    <w:p w14:paraId="696BEEC6" w14:textId="3C962EBF" w:rsidR="007A3E0B" w:rsidRPr="00143413" w:rsidRDefault="007A3E0B" w:rsidP="007A3E0B">
      <w:pPr>
        <w:pStyle w:val="4"/>
        <w:numPr>
          <w:ilvl w:val="0"/>
          <w:numId w:val="0"/>
        </w:numPr>
      </w:pPr>
      <w:bookmarkStart w:id="8" w:name="_Toc494130055"/>
      <w:r>
        <w:t>X.Y.Z</w:t>
      </w:r>
      <w:r w:rsidRPr="00143413">
        <w:t>.1</w:t>
      </w:r>
      <w:r w:rsidRPr="00143413">
        <w:tab/>
        <w:t>Uplink Information Request and Delivery Procedure</w:t>
      </w:r>
      <w:bookmarkEnd w:id="8"/>
    </w:p>
    <w:p w14:paraId="6CB40821" w14:textId="765E245A" w:rsidR="007A3E0B" w:rsidRPr="00143413" w:rsidRDefault="007A3E0B" w:rsidP="007A3E0B">
      <w:r w:rsidRPr="00143413">
        <w:t xml:space="preserve">The Information Request procedure for Uplink positioning is used by the </w:t>
      </w:r>
      <w:r>
        <w:t>LMF</w:t>
      </w:r>
      <w:r w:rsidRPr="00143413">
        <w:t xml:space="preserve"> to obtain measurement results from the </w:t>
      </w:r>
      <w:r w:rsidR="00AD3A07">
        <w:t>TMF NODE</w:t>
      </w:r>
      <w:r w:rsidRPr="00143413">
        <w:t xml:space="preserve"> which it uses to calculate a position for the UE. To do this, it needs to first indicate to the serving </w:t>
      </w:r>
      <w:r>
        <w:t>gNB</w:t>
      </w:r>
      <w:r w:rsidRPr="00143413">
        <w:t xml:space="preserve"> the need to configure the UE to transmit SRS</w:t>
      </w:r>
      <w:r>
        <w:t xml:space="preserve"> </w:t>
      </w:r>
      <w:r w:rsidRPr="00143413">
        <w:t xml:space="preserve">signals and retrieve target UE configuration data from the </w:t>
      </w:r>
      <w:r>
        <w:t>gNB</w:t>
      </w:r>
      <w:r w:rsidRPr="00143413">
        <w:t xml:space="preserve">. </w:t>
      </w:r>
    </w:p>
    <w:p w14:paraId="51A8D0E6" w14:textId="2C561484" w:rsidR="007A3E0B" w:rsidRPr="00143413" w:rsidRDefault="007A3E0B" w:rsidP="007A3E0B">
      <w:r w:rsidRPr="00143413">
        <w:t xml:space="preserve">Figure </w:t>
      </w:r>
      <w:r>
        <w:t>X.Y.Z</w:t>
      </w:r>
      <w:r w:rsidRPr="00143413">
        <w:t xml:space="preserve">.1-1 shows the messaging between the </w:t>
      </w:r>
      <w:r>
        <w:t>LMF</w:t>
      </w:r>
      <w:r w:rsidRPr="00143413">
        <w:t xml:space="preserve">, the </w:t>
      </w:r>
      <w:r w:rsidR="00AD3A07">
        <w:t>TMF NODE</w:t>
      </w:r>
      <w:r w:rsidRPr="00143413">
        <w:t xml:space="preserve"> and the serving </w:t>
      </w:r>
      <w:r>
        <w:t>gNB</w:t>
      </w:r>
      <w:r w:rsidRPr="00143413">
        <w:t xml:space="preserve"> to perform this procedure.</w:t>
      </w:r>
    </w:p>
    <w:p w14:paraId="5462EB95" w14:textId="77777777" w:rsidR="007A3E0B" w:rsidRPr="00143413" w:rsidRDefault="00BA1DB2" w:rsidP="007A3E0B">
      <w:pPr>
        <w:pStyle w:val="TH"/>
      </w:pPr>
      <w:r w:rsidRPr="00143413">
        <w:object w:dxaOrig="8280" w:dyaOrig="7155" w14:anchorId="7BC20944">
          <v:shape id="_x0000_i1027" type="#_x0000_t75" style="width:349.25pt;height:301.95pt" o:ole="">
            <v:imagedata r:id="rId12" o:title=""/>
          </v:shape>
          <o:OLEObject Type="Embed" ProgID="Visio.Drawing.11" ShapeID="_x0000_i1027" DrawAspect="Content" ObjectID="_1627372726" r:id="rId13"/>
        </w:object>
      </w:r>
    </w:p>
    <w:p w14:paraId="71F49FC6" w14:textId="2780D8FD" w:rsidR="007A3E0B" w:rsidRPr="00143413" w:rsidRDefault="007A3E0B" w:rsidP="007A3E0B">
      <w:pPr>
        <w:pStyle w:val="TF"/>
      </w:pPr>
      <w:r w:rsidRPr="00143413">
        <w:t xml:space="preserve">Figure </w:t>
      </w:r>
      <w:r>
        <w:t>X.Y.Z</w:t>
      </w:r>
      <w:r w:rsidRPr="00143413">
        <w:t>.1-1: Uplink information request procedure</w:t>
      </w:r>
    </w:p>
    <w:p w14:paraId="50A2574E" w14:textId="4B92DBAE" w:rsidR="007A3E0B" w:rsidRPr="00143413" w:rsidRDefault="007A3E0B" w:rsidP="007A3E0B">
      <w:pPr>
        <w:pStyle w:val="B1"/>
        <w:ind w:left="400" w:hanging="400"/>
      </w:pPr>
      <w:r w:rsidRPr="00143413">
        <w:t>1.</w:t>
      </w:r>
      <w:r w:rsidRPr="00143413">
        <w:tab/>
        <w:t xml:space="preserve">The </w:t>
      </w:r>
      <w:r>
        <w:t>LMF</w:t>
      </w:r>
      <w:r w:rsidRPr="00143413">
        <w:t xml:space="preserve"> sends an Information Request message indicating to the </w:t>
      </w:r>
      <w:r>
        <w:t>gNB</w:t>
      </w:r>
      <w:r w:rsidRPr="00143413">
        <w:t xml:space="preserve"> the need to invoke periodic SRS for target UE. The </w:t>
      </w:r>
      <w:r>
        <w:t>LMF</w:t>
      </w:r>
      <w:r w:rsidRPr="00143413">
        <w:t xml:space="preserve"> may provide the </w:t>
      </w:r>
      <w:r>
        <w:t>gNB</w:t>
      </w:r>
      <w:r w:rsidRPr="00143413">
        <w:t xml:space="preserve"> with a number of SRS transmissions. The final decision of SRS transmissions to be performed and whether to take into account this information is entirely up to the </w:t>
      </w:r>
      <w:r>
        <w:t>gNB</w:t>
      </w:r>
      <w:r w:rsidRPr="00143413">
        <w:t xml:space="preserve"> implementation.</w:t>
      </w:r>
    </w:p>
    <w:p w14:paraId="7EFC2638" w14:textId="1448A550" w:rsidR="007A3E0B" w:rsidRPr="00143413" w:rsidRDefault="007A3E0B" w:rsidP="007A3E0B">
      <w:pPr>
        <w:pStyle w:val="B1"/>
        <w:ind w:left="400" w:hanging="400"/>
      </w:pPr>
      <w:r w:rsidRPr="00143413">
        <w:t>2.</w:t>
      </w:r>
      <w:r w:rsidRPr="00143413">
        <w:tab/>
        <w:t xml:space="preserve">The </w:t>
      </w:r>
      <w:r>
        <w:t>gNB</w:t>
      </w:r>
      <w:r w:rsidRPr="00143413">
        <w:t xml:space="preserve"> determines the resources to be allocated for the UE and sends an Information Response to the </w:t>
      </w:r>
      <w:r>
        <w:t>LMF</w:t>
      </w:r>
      <w:r w:rsidRPr="00143413">
        <w:t xml:space="preserve"> that includes the allocated resources and the associated parameters.</w:t>
      </w:r>
      <w:r w:rsidR="009E02E3">
        <w:t xml:space="preserve"> The gNB may associate the resources to DL reference signal beam of </w:t>
      </w:r>
      <w:r w:rsidR="00AD3A07">
        <w:t>TMF NODE</w:t>
      </w:r>
      <w:r w:rsidR="009E02E3">
        <w:t>s.</w:t>
      </w:r>
      <w:r w:rsidRPr="00143413">
        <w:t xml:space="preserve"> The </w:t>
      </w:r>
      <w:r>
        <w:t>gNB</w:t>
      </w:r>
      <w:r w:rsidRPr="00143413">
        <w:t xml:space="preserve"> may decide (e.g., in case no resources are available) to configure no resources for the UE and report the empty resource configuration to the </w:t>
      </w:r>
      <w:r>
        <w:t>LMF</w:t>
      </w:r>
      <w:r w:rsidRPr="00143413">
        <w:t>.</w:t>
      </w:r>
    </w:p>
    <w:p w14:paraId="2A533F36" w14:textId="42A3609F" w:rsidR="007A3E0B" w:rsidRPr="00143413" w:rsidRDefault="007A3E0B" w:rsidP="007A3E0B">
      <w:pPr>
        <w:pStyle w:val="B1"/>
        <w:ind w:left="400" w:hanging="400"/>
      </w:pPr>
      <w:r w:rsidRPr="00143413">
        <w:t>3.</w:t>
      </w:r>
      <w:r w:rsidRPr="00143413">
        <w:tab/>
        <w:t xml:space="preserve">If in step 2 the </w:t>
      </w:r>
      <w:r>
        <w:t>gNB</w:t>
      </w:r>
      <w:r w:rsidRPr="00143413">
        <w:t xml:space="preserve"> determines that resources will be allocated, the </w:t>
      </w:r>
      <w:r>
        <w:t>gNB</w:t>
      </w:r>
      <w:r w:rsidRPr="00143413">
        <w:t xml:space="preserve"> then allocates the resources to the target UE.</w:t>
      </w:r>
    </w:p>
    <w:p w14:paraId="56ACC0AD" w14:textId="31014703" w:rsidR="007A3E0B" w:rsidRPr="00143413" w:rsidRDefault="007A3E0B" w:rsidP="007A3E0B">
      <w:pPr>
        <w:pStyle w:val="B1"/>
        <w:ind w:left="400" w:hanging="400"/>
      </w:pPr>
      <w:r w:rsidRPr="00143413">
        <w:t>4.</w:t>
      </w:r>
      <w:r w:rsidRPr="00143413">
        <w:tab/>
        <w:t xml:space="preserve">The </w:t>
      </w:r>
      <w:r>
        <w:t>LMF</w:t>
      </w:r>
      <w:r w:rsidRPr="00143413">
        <w:t xml:space="preserve"> selects a set of </w:t>
      </w:r>
      <w:r w:rsidR="00AD3A07">
        <w:t>TMF NODE</w:t>
      </w:r>
      <w:r w:rsidRPr="00143413">
        <w:t>s to be used for the U</w:t>
      </w:r>
      <w:r w:rsidR="00FF03F9">
        <w:t>L-</w:t>
      </w:r>
      <w:r w:rsidRPr="00143413">
        <w:t>TDOA</w:t>
      </w:r>
      <w:r w:rsidR="00FF03F9">
        <w:t xml:space="preserve"> or UL-AoA</w:t>
      </w:r>
      <w:r w:rsidRPr="00143413">
        <w:t xml:space="preserve"> positioning and sends a measurement request with the SRS configuration to each one of them.</w:t>
      </w:r>
    </w:p>
    <w:p w14:paraId="3C688051" w14:textId="119CD3B4" w:rsidR="007A3E0B" w:rsidRPr="00143413" w:rsidRDefault="007A3E0B" w:rsidP="007A3E0B">
      <w:pPr>
        <w:pStyle w:val="B1"/>
        <w:ind w:left="400" w:hanging="400"/>
      </w:pPr>
      <w:r w:rsidRPr="00143413">
        <w:t>5.</w:t>
      </w:r>
      <w:r w:rsidRPr="00143413">
        <w:tab/>
      </w:r>
      <w:r w:rsidR="00AD3A07">
        <w:t>TMF NODE</w:t>
      </w:r>
      <w:r w:rsidRPr="00143413">
        <w:t xml:space="preserve">s report back to </w:t>
      </w:r>
      <w:r>
        <w:t>LMF</w:t>
      </w:r>
      <w:r w:rsidRPr="00143413">
        <w:t xml:space="preserve"> the uplink measurement reports.</w:t>
      </w:r>
    </w:p>
    <w:p w14:paraId="100F8A9B" w14:textId="1EB2EC4C" w:rsidR="007A3E0B" w:rsidRPr="00143413" w:rsidRDefault="007A3E0B" w:rsidP="007A3E0B">
      <w:pPr>
        <w:pStyle w:val="4"/>
        <w:numPr>
          <w:ilvl w:val="0"/>
          <w:numId w:val="0"/>
        </w:numPr>
      </w:pPr>
      <w:bookmarkStart w:id="9" w:name="_Toc494130056"/>
      <w:r>
        <w:t>X.Y.Z</w:t>
      </w:r>
      <w:r w:rsidRPr="00143413">
        <w:t>.2</w:t>
      </w:r>
      <w:r w:rsidRPr="00143413">
        <w:tab/>
        <w:t>Uplink Positioning Information Update Procedure</w:t>
      </w:r>
      <w:bookmarkEnd w:id="9"/>
    </w:p>
    <w:p w14:paraId="3F45145B" w14:textId="4F8EDE21" w:rsidR="007A3E0B" w:rsidRPr="00143413" w:rsidRDefault="007A3E0B" w:rsidP="007A3E0B">
      <w:r w:rsidRPr="00143413">
        <w:t xml:space="preserve">This procedure is used to notify the </w:t>
      </w:r>
      <w:r>
        <w:t>LMF</w:t>
      </w:r>
      <w:r w:rsidRPr="00143413">
        <w:t xml:space="preserve"> of a change to the UE SRS transmission configuration for one or more cells with respect to a previously sent UTDOA INFORMATION RESPONSE message. If the configured SRS transmission for the target UE has been modified, or if a handover of the target UE has been triggered, the </w:t>
      </w:r>
      <w:r>
        <w:t>gNB</w:t>
      </w:r>
      <w:r w:rsidRPr="00143413">
        <w:t xml:space="preserve"> uses the Uplink Positioning Information Update procedure to inform the </w:t>
      </w:r>
      <w:r>
        <w:t>LMF</w:t>
      </w:r>
      <w:r w:rsidRPr="00143413">
        <w:t>.</w:t>
      </w:r>
    </w:p>
    <w:p w14:paraId="582ABBCD" w14:textId="77777777" w:rsidR="007A3E0B" w:rsidRPr="00143413" w:rsidRDefault="009E02E3" w:rsidP="007A3E0B">
      <w:pPr>
        <w:pStyle w:val="TH"/>
        <w:rPr>
          <w:b w:val="0"/>
        </w:rPr>
      </w:pPr>
      <w:r w:rsidRPr="00143413">
        <w:rPr>
          <w:b w:val="0"/>
        </w:rPr>
        <w:object w:dxaOrig="8711" w:dyaOrig="2529" w14:anchorId="5DEA826B">
          <v:shape id="_x0000_i1028" type="#_x0000_t75" style="width:431.45pt;height:125.75pt" o:ole="">
            <v:imagedata r:id="rId14" o:title=""/>
          </v:shape>
          <o:OLEObject Type="Embed" ProgID="Visio.Drawing.11" ShapeID="_x0000_i1028" DrawAspect="Content" ObjectID="_1627372727" r:id="rId15"/>
        </w:object>
      </w:r>
    </w:p>
    <w:p w14:paraId="7A739204" w14:textId="1B4C0218" w:rsidR="007A3E0B" w:rsidRPr="00143413" w:rsidRDefault="007A3E0B" w:rsidP="007A3E0B">
      <w:pPr>
        <w:pStyle w:val="TF"/>
      </w:pPr>
      <w:r w:rsidRPr="00143413">
        <w:t xml:space="preserve">Figure </w:t>
      </w:r>
      <w:r>
        <w:t>X.Y.Z</w:t>
      </w:r>
      <w:r w:rsidRPr="00143413">
        <w:t>.2-1: Uplink Positioning Information Update Procedure</w:t>
      </w:r>
    </w:p>
    <w:p w14:paraId="3EB5AEE5" w14:textId="292CA83F" w:rsidR="007A3E0B" w:rsidRPr="00143413" w:rsidRDefault="007A3E0B" w:rsidP="007A3E0B">
      <w:pPr>
        <w:pStyle w:val="B1"/>
        <w:ind w:left="400" w:hanging="400"/>
      </w:pPr>
      <w:r w:rsidRPr="00143413">
        <w:t>1.</w:t>
      </w:r>
      <w:r w:rsidRPr="00143413">
        <w:tab/>
        <w:t xml:space="preserve">If the SRS configuration changes or if a handover of the target UE has been triggered prior to the expected completion time of the previously communicated SRS configuration, the </w:t>
      </w:r>
      <w:r>
        <w:t>gNB</w:t>
      </w:r>
      <w:r w:rsidRPr="00143413">
        <w:t xml:space="preserve"> initiates the Uplink Positioning Information Update Procedure. In the case of handover, the source </w:t>
      </w:r>
      <w:r>
        <w:t>gNB</w:t>
      </w:r>
      <w:r w:rsidRPr="00143413">
        <w:t xml:space="preserve"> sends the update message after deciding to perform handover execution for the UE.</w:t>
      </w:r>
    </w:p>
    <w:p w14:paraId="5B036261" w14:textId="61677402" w:rsidR="007A3E0B" w:rsidRPr="00143413" w:rsidRDefault="007A3E0B" w:rsidP="007A3E0B">
      <w:pPr>
        <w:pStyle w:val="B1"/>
        <w:ind w:left="400" w:hanging="400"/>
        <w:rPr>
          <w:lang w:eastAsia="zh-CN"/>
        </w:rPr>
      </w:pPr>
      <w:r w:rsidRPr="00143413">
        <w:t>2.</w:t>
      </w:r>
      <w:r w:rsidRPr="00143413">
        <w:tab/>
      </w:r>
      <w:r w:rsidRPr="00143413">
        <w:rPr>
          <w:lang w:eastAsia="zh-CN"/>
        </w:rPr>
        <w:t xml:space="preserve">If the UE SRS transmission configuration has changed for one or more cells, the </w:t>
      </w:r>
      <w:r>
        <w:rPr>
          <w:lang w:eastAsia="zh-CN"/>
        </w:rPr>
        <w:t>gNB</w:t>
      </w:r>
      <w:r w:rsidRPr="00143413">
        <w:rPr>
          <w:lang w:eastAsia="zh-CN"/>
        </w:rPr>
        <w:t xml:space="preserve"> sends an Uplink Positioning Information Update message to the </w:t>
      </w:r>
      <w:r>
        <w:rPr>
          <w:lang w:eastAsia="zh-CN"/>
        </w:rPr>
        <w:t>LMF</w:t>
      </w:r>
      <w:r w:rsidRPr="00143413">
        <w:rPr>
          <w:lang w:eastAsia="zh-CN"/>
        </w:rPr>
        <w:t xml:space="preserve"> carrying the UE SRS transmission configuration information for all cells with SRS configured.</w:t>
      </w:r>
    </w:p>
    <w:p w14:paraId="3B76ED22" w14:textId="77777777" w:rsidR="007A3E0B" w:rsidRPr="007A3E0B" w:rsidRDefault="007A3E0B" w:rsidP="007A3E0B">
      <w:pPr>
        <w:rPr>
          <w:lang w:eastAsia="zh-CN"/>
        </w:rPr>
      </w:pPr>
    </w:p>
    <w:sectPr w:rsidR="007A3E0B" w:rsidRPr="007A3E0B" w:rsidSect="0067687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E406F" w14:textId="77777777" w:rsidR="00B01283" w:rsidRDefault="00B01283">
      <w:pPr>
        <w:spacing w:after="0"/>
      </w:pPr>
      <w:r>
        <w:separator/>
      </w:r>
    </w:p>
  </w:endnote>
  <w:endnote w:type="continuationSeparator" w:id="0">
    <w:p w14:paraId="0930A617" w14:textId="77777777" w:rsidR="00B01283" w:rsidRDefault="00B012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484EB" w14:textId="77777777" w:rsidR="00B01283" w:rsidRDefault="00B01283">
      <w:pPr>
        <w:spacing w:after="0"/>
      </w:pPr>
      <w:r>
        <w:separator/>
      </w:r>
    </w:p>
  </w:footnote>
  <w:footnote w:type="continuationSeparator" w:id="0">
    <w:p w14:paraId="3B788157" w14:textId="77777777" w:rsidR="00B01283" w:rsidRDefault="00B0128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AD541C84"/>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03209D7"/>
    <w:multiLevelType w:val="hybridMultilevel"/>
    <w:tmpl w:val="5EE4EAD0"/>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CE5989"/>
    <w:multiLevelType w:val="hybridMultilevel"/>
    <w:tmpl w:val="26CA92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6"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8"/>
  </w:num>
  <w:num w:numId="3">
    <w:abstractNumId w:val="9"/>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1"/>
  </w:num>
  <w:num w:numId="8">
    <w:abstractNumId w:val="17"/>
  </w:num>
  <w:num w:numId="9">
    <w:abstractNumId w:val="19"/>
  </w:num>
  <w:num w:numId="10">
    <w:abstractNumId w:val="1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4"/>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6"/>
  </w:num>
  <w:num w:numId="18">
    <w:abstractNumId w:val="10"/>
  </w:num>
  <w:num w:numId="19">
    <w:abstractNumId w:val="25"/>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8"/>
  </w:num>
  <w:num w:numId="2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4"/>
  </w:num>
  <w:num w:numId="30">
    <w:abstractNumId w:val="23"/>
  </w:num>
  <w:num w:numId="31">
    <w:abstractNumId w:val="5"/>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741C"/>
    <w:rsid w:val="00026907"/>
    <w:rsid w:val="00027B88"/>
    <w:rsid w:val="00033FC6"/>
    <w:rsid w:val="00035740"/>
    <w:rsid w:val="00035A70"/>
    <w:rsid w:val="0005475D"/>
    <w:rsid w:val="00057506"/>
    <w:rsid w:val="00060D28"/>
    <w:rsid w:val="00062C81"/>
    <w:rsid w:val="00070A2C"/>
    <w:rsid w:val="0007380E"/>
    <w:rsid w:val="000771F3"/>
    <w:rsid w:val="00083014"/>
    <w:rsid w:val="000950DC"/>
    <w:rsid w:val="00097277"/>
    <w:rsid w:val="000A228B"/>
    <w:rsid w:val="000B45F5"/>
    <w:rsid w:val="000B55BA"/>
    <w:rsid w:val="000B7A21"/>
    <w:rsid w:val="000C30DD"/>
    <w:rsid w:val="000C6C7A"/>
    <w:rsid w:val="000D4314"/>
    <w:rsid w:val="000D4602"/>
    <w:rsid w:val="000D6262"/>
    <w:rsid w:val="000F1978"/>
    <w:rsid w:val="000F5C43"/>
    <w:rsid w:val="001036D0"/>
    <w:rsid w:val="00103AD0"/>
    <w:rsid w:val="00114939"/>
    <w:rsid w:val="0013139A"/>
    <w:rsid w:val="00131E9B"/>
    <w:rsid w:val="00141503"/>
    <w:rsid w:val="00142078"/>
    <w:rsid w:val="00147254"/>
    <w:rsid w:val="001501CF"/>
    <w:rsid w:val="001526DB"/>
    <w:rsid w:val="001569EF"/>
    <w:rsid w:val="00157A0C"/>
    <w:rsid w:val="00157B7E"/>
    <w:rsid w:val="00172730"/>
    <w:rsid w:val="00172ACB"/>
    <w:rsid w:val="00181168"/>
    <w:rsid w:val="00183702"/>
    <w:rsid w:val="00187795"/>
    <w:rsid w:val="00192559"/>
    <w:rsid w:val="001A4E52"/>
    <w:rsid w:val="001B4DEC"/>
    <w:rsid w:val="001C0601"/>
    <w:rsid w:val="001C15C3"/>
    <w:rsid w:val="001C2261"/>
    <w:rsid w:val="001D0276"/>
    <w:rsid w:val="001D31BA"/>
    <w:rsid w:val="001E1397"/>
    <w:rsid w:val="001E5ADA"/>
    <w:rsid w:val="001F2026"/>
    <w:rsid w:val="00205835"/>
    <w:rsid w:val="00223C39"/>
    <w:rsid w:val="0022502A"/>
    <w:rsid w:val="00227115"/>
    <w:rsid w:val="00227872"/>
    <w:rsid w:val="002377EE"/>
    <w:rsid w:val="00240E1B"/>
    <w:rsid w:val="002506FF"/>
    <w:rsid w:val="00254D66"/>
    <w:rsid w:val="002667D7"/>
    <w:rsid w:val="0027344B"/>
    <w:rsid w:val="0027618F"/>
    <w:rsid w:val="0028489E"/>
    <w:rsid w:val="00285EBB"/>
    <w:rsid w:val="00286151"/>
    <w:rsid w:val="002A3E99"/>
    <w:rsid w:val="002A555A"/>
    <w:rsid w:val="002C390B"/>
    <w:rsid w:val="002C658F"/>
    <w:rsid w:val="002C6C9C"/>
    <w:rsid w:val="002C7719"/>
    <w:rsid w:val="002D10BD"/>
    <w:rsid w:val="002D1334"/>
    <w:rsid w:val="002D2571"/>
    <w:rsid w:val="002D28BC"/>
    <w:rsid w:val="002D6C91"/>
    <w:rsid w:val="002E050F"/>
    <w:rsid w:val="002E6A8F"/>
    <w:rsid w:val="002F7095"/>
    <w:rsid w:val="00303CAE"/>
    <w:rsid w:val="003057E3"/>
    <w:rsid w:val="00306227"/>
    <w:rsid w:val="003162D6"/>
    <w:rsid w:val="003234BE"/>
    <w:rsid w:val="003369AD"/>
    <w:rsid w:val="00344445"/>
    <w:rsid w:val="003469BF"/>
    <w:rsid w:val="00352509"/>
    <w:rsid w:val="003532F2"/>
    <w:rsid w:val="0035442A"/>
    <w:rsid w:val="00354E70"/>
    <w:rsid w:val="0035647A"/>
    <w:rsid w:val="00356AEC"/>
    <w:rsid w:val="00357BB6"/>
    <w:rsid w:val="0036170E"/>
    <w:rsid w:val="00361ABE"/>
    <w:rsid w:val="00363C48"/>
    <w:rsid w:val="0037391E"/>
    <w:rsid w:val="00376B98"/>
    <w:rsid w:val="00380117"/>
    <w:rsid w:val="00383136"/>
    <w:rsid w:val="00390010"/>
    <w:rsid w:val="00390673"/>
    <w:rsid w:val="00390952"/>
    <w:rsid w:val="0039614A"/>
    <w:rsid w:val="003A7D45"/>
    <w:rsid w:val="003B3012"/>
    <w:rsid w:val="003B55A6"/>
    <w:rsid w:val="003D084E"/>
    <w:rsid w:val="003E02EE"/>
    <w:rsid w:val="003E252C"/>
    <w:rsid w:val="003E3F80"/>
    <w:rsid w:val="003F19F0"/>
    <w:rsid w:val="003F1E34"/>
    <w:rsid w:val="003F4F8E"/>
    <w:rsid w:val="003F54C2"/>
    <w:rsid w:val="003F629A"/>
    <w:rsid w:val="003F7B4D"/>
    <w:rsid w:val="00405534"/>
    <w:rsid w:val="0040645B"/>
    <w:rsid w:val="00407108"/>
    <w:rsid w:val="00416574"/>
    <w:rsid w:val="004328D8"/>
    <w:rsid w:val="00443C82"/>
    <w:rsid w:val="00446772"/>
    <w:rsid w:val="00455EC9"/>
    <w:rsid w:val="004706A0"/>
    <w:rsid w:val="0047202B"/>
    <w:rsid w:val="004725C4"/>
    <w:rsid w:val="004877F1"/>
    <w:rsid w:val="00492AB5"/>
    <w:rsid w:val="00497B90"/>
    <w:rsid w:val="004B0955"/>
    <w:rsid w:val="004C2615"/>
    <w:rsid w:val="004C5B3B"/>
    <w:rsid w:val="004D208F"/>
    <w:rsid w:val="004D2AC5"/>
    <w:rsid w:val="004D4811"/>
    <w:rsid w:val="004E0014"/>
    <w:rsid w:val="004E4C4F"/>
    <w:rsid w:val="004F0207"/>
    <w:rsid w:val="00503128"/>
    <w:rsid w:val="00512DA2"/>
    <w:rsid w:val="005146D2"/>
    <w:rsid w:val="00516B3F"/>
    <w:rsid w:val="005202DE"/>
    <w:rsid w:val="005205D7"/>
    <w:rsid w:val="00525CD5"/>
    <w:rsid w:val="00532759"/>
    <w:rsid w:val="00540555"/>
    <w:rsid w:val="00540CAB"/>
    <w:rsid w:val="00540E48"/>
    <w:rsid w:val="005410D0"/>
    <w:rsid w:val="00556857"/>
    <w:rsid w:val="00556FE2"/>
    <w:rsid w:val="0055756D"/>
    <w:rsid w:val="00565AAE"/>
    <w:rsid w:val="00567147"/>
    <w:rsid w:val="0057135F"/>
    <w:rsid w:val="00574477"/>
    <w:rsid w:val="00577EB0"/>
    <w:rsid w:val="005856BC"/>
    <w:rsid w:val="00594C12"/>
    <w:rsid w:val="005B0BC5"/>
    <w:rsid w:val="005B1C28"/>
    <w:rsid w:val="005B748F"/>
    <w:rsid w:val="005B7CE0"/>
    <w:rsid w:val="005C0DBE"/>
    <w:rsid w:val="005C200E"/>
    <w:rsid w:val="005C2010"/>
    <w:rsid w:val="005C4BB3"/>
    <w:rsid w:val="005E6910"/>
    <w:rsid w:val="00601D9D"/>
    <w:rsid w:val="00606B1F"/>
    <w:rsid w:val="006270D6"/>
    <w:rsid w:val="00630D3D"/>
    <w:rsid w:val="00632C39"/>
    <w:rsid w:val="00634A09"/>
    <w:rsid w:val="00634A97"/>
    <w:rsid w:val="006365CA"/>
    <w:rsid w:val="00642666"/>
    <w:rsid w:val="006528E5"/>
    <w:rsid w:val="0065716E"/>
    <w:rsid w:val="0067313F"/>
    <w:rsid w:val="00676875"/>
    <w:rsid w:val="0067793D"/>
    <w:rsid w:val="00691E82"/>
    <w:rsid w:val="00693B1B"/>
    <w:rsid w:val="00694530"/>
    <w:rsid w:val="00694E54"/>
    <w:rsid w:val="006A0BAE"/>
    <w:rsid w:val="006A30A0"/>
    <w:rsid w:val="006B329C"/>
    <w:rsid w:val="006B5078"/>
    <w:rsid w:val="006B5B39"/>
    <w:rsid w:val="006B7478"/>
    <w:rsid w:val="006C14FE"/>
    <w:rsid w:val="006C4087"/>
    <w:rsid w:val="006D1561"/>
    <w:rsid w:val="006D2707"/>
    <w:rsid w:val="006D6323"/>
    <w:rsid w:val="00707E37"/>
    <w:rsid w:val="00715BF7"/>
    <w:rsid w:val="00723019"/>
    <w:rsid w:val="00731403"/>
    <w:rsid w:val="00734A60"/>
    <w:rsid w:val="007402B8"/>
    <w:rsid w:val="00741578"/>
    <w:rsid w:val="00742A7C"/>
    <w:rsid w:val="00753BA1"/>
    <w:rsid w:val="00754CFA"/>
    <w:rsid w:val="007602C0"/>
    <w:rsid w:val="00761A63"/>
    <w:rsid w:val="00761C1E"/>
    <w:rsid w:val="00762BC2"/>
    <w:rsid w:val="00764656"/>
    <w:rsid w:val="007652EB"/>
    <w:rsid w:val="00774450"/>
    <w:rsid w:val="00774A92"/>
    <w:rsid w:val="007756A5"/>
    <w:rsid w:val="00776D72"/>
    <w:rsid w:val="00786DB9"/>
    <w:rsid w:val="00794A74"/>
    <w:rsid w:val="00797973"/>
    <w:rsid w:val="007A3E0B"/>
    <w:rsid w:val="007A4314"/>
    <w:rsid w:val="007A4B19"/>
    <w:rsid w:val="007B1A1D"/>
    <w:rsid w:val="007B2EB8"/>
    <w:rsid w:val="007B4985"/>
    <w:rsid w:val="007B49BC"/>
    <w:rsid w:val="007C77A4"/>
    <w:rsid w:val="007D14E2"/>
    <w:rsid w:val="007D34DD"/>
    <w:rsid w:val="007D6508"/>
    <w:rsid w:val="007E219D"/>
    <w:rsid w:val="007E5629"/>
    <w:rsid w:val="00801262"/>
    <w:rsid w:val="00802814"/>
    <w:rsid w:val="0080301D"/>
    <w:rsid w:val="00804D38"/>
    <w:rsid w:val="00804E62"/>
    <w:rsid w:val="008060AE"/>
    <w:rsid w:val="00806C40"/>
    <w:rsid w:val="008159E6"/>
    <w:rsid w:val="00823E30"/>
    <w:rsid w:val="00824F33"/>
    <w:rsid w:val="008403FA"/>
    <w:rsid w:val="0084075F"/>
    <w:rsid w:val="00841130"/>
    <w:rsid w:val="008516DF"/>
    <w:rsid w:val="00866525"/>
    <w:rsid w:val="00867501"/>
    <w:rsid w:val="0087009F"/>
    <w:rsid w:val="00874490"/>
    <w:rsid w:val="008765A0"/>
    <w:rsid w:val="00880810"/>
    <w:rsid w:val="00880C50"/>
    <w:rsid w:val="00893082"/>
    <w:rsid w:val="008A1E20"/>
    <w:rsid w:val="008A5018"/>
    <w:rsid w:val="008A6527"/>
    <w:rsid w:val="008B22F4"/>
    <w:rsid w:val="008C0D0D"/>
    <w:rsid w:val="008C3B9C"/>
    <w:rsid w:val="008D67C1"/>
    <w:rsid w:val="008E39CB"/>
    <w:rsid w:val="008E6B3F"/>
    <w:rsid w:val="008E7896"/>
    <w:rsid w:val="008F60F0"/>
    <w:rsid w:val="00900026"/>
    <w:rsid w:val="00900306"/>
    <w:rsid w:val="009043F9"/>
    <w:rsid w:val="00906EC6"/>
    <w:rsid w:val="00915A64"/>
    <w:rsid w:val="00915EED"/>
    <w:rsid w:val="0092156C"/>
    <w:rsid w:val="00922133"/>
    <w:rsid w:val="009303E3"/>
    <w:rsid w:val="00945976"/>
    <w:rsid w:val="009508B4"/>
    <w:rsid w:val="00952390"/>
    <w:rsid w:val="00964241"/>
    <w:rsid w:val="00964F0F"/>
    <w:rsid w:val="0099009B"/>
    <w:rsid w:val="009A24A6"/>
    <w:rsid w:val="009A44D3"/>
    <w:rsid w:val="009A6B38"/>
    <w:rsid w:val="009B7467"/>
    <w:rsid w:val="009C06EF"/>
    <w:rsid w:val="009C1586"/>
    <w:rsid w:val="009C55F8"/>
    <w:rsid w:val="009D1869"/>
    <w:rsid w:val="009D4E5E"/>
    <w:rsid w:val="009D6FDE"/>
    <w:rsid w:val="009E02E3"/>
    <w:rsid w:val="009F0D82"/>
    <w:rsid w:val="009F312F"/>
    <w:rsid w:val="00A01533"/>
    <w:rsid w:val="00A03008"/>
    <w:rsid w:val="00A04978"/>
    <w:rsid w:val="00A0619E"/>
    <w:rsid w:val="00A07F6E"/>
    <w:rsid w:val="00A2103B"/>
    <w:rsid w:val="00A25C0B"/>
    <w:rsid w:val="00A3051B"/>
    <w:rsid w:val="00A30C8F"/>
    <w:rsid w:val="00A31397"/>
    <w:rsid w:val="00A375F6"/>
    <w:rsid w:val="00A40E82"/>
    <w:rsid w:val="00A52D31"/>
    <w:rsid w:val="00A60190"/>
    <w:rsid w:val="00A60806"/>
    <w:rsid w:val="00A66248"/>
    <w:rsid w:val="00A74B4F"/>
    <w:rsid w:val="00A76096"/>
    <w:rsid w:val="00A864A1"/>
    <w:rsid w:val="00A91631"/>
    <w:rsid w:val="00A92EE8"/>
    <w:rsid w:val="00A93595"/>
    <w:rsid w:val="00A93E37"/>
    <w:rsid w:val="00AA13AB"/>
    <w:rsid w:val="00AA1EF7"/>
    <w:rsid w:val="00AA6D49"/>
    <w:rsid w:val="00AB0264"/>
    <w:rsid w:val="00AB1B04"/>
    <w:rsid w:val="00AC1B0E"/>
    <w:rsid w:val="00AC5934"/>
    <w:rsid w:val="00AC7FD9"/>
    <w:rsid w:val="00AD2078"/>
    <w:rsid w:val="00AD2CAC"/>
    <w:rsid w:val="00AD3A07"/>
    <w:rsid w:val="00AD4202"/>
    <w:rsid w:val="00AD5AFA"/>
    <w:rsid w:val="00AE047A"/>
    <w:rsid w:val="00AE2C3F"/>
    <w:rsid w:val="00AF0BBA"/>
    <w:rsid w:val="00AF1A65"/>
    <w:rsid w:val="00AF3EFE"/>
    <w:rsid w:val="00AF7A69"/>
    <w:rsid w:val="00B01283"/>
    <w:rsid w:val="00B03AAC"/>
    <w:rsid w:val="00B067A7"/>
    <w:rsid w:val="00B0743F"/>
    <w:rsid w:val="00B15017"/>
    <w:rsid w:val="00B15E38"/>
    <w:rsid w:val="00B1713A"/>
    <w:rsid w:val="00B231CF"/>
    <w:rsid w:val="00B318FB"/>
    <w:rsid w:val="00B42A1C"/>
    <w:rsid w:val="00B5072D"/>
    <w:rsid w:val="00B54B84"/>
    <w:rsid w:val="00B6668C"/>
    <w:rsid w:val="00B66C10"/>
    <w:rsid w:val="00B723D5"/>
    <w:rsid w:val="00B755A7"/>
    <w:rsid w:val="00B807AD"/>
    <w:rsid w:val="00B921FF"/>
    <w:rsid w:val="00B923FA"/>
    <w:rsid w:val="00B94692"/>
    <w:rsid w:val="00B94A21"/>
    <w:rsid w:val="00B9758B"/>
    <w:rsid w:val="00B97F56"/>
    <w:rsid w:val="00BA1DB2"/>
    <w:rsid w:val="00BB07A0"/>
    <w:rsid w:val="00BB7EB0"/>
    <w:rsid w:val="00BC4651"/>
    <w:rsid w:val="00BD16CD"/>
    <w:rsid w:val="00BD3814"/>
    <w:rsid w:val="00BD4B28"/>
    <w:rsid w:val="00BE2AB7"/>
    <w:rsid w:val="00BE3A00"/>
    <w:rsid w:val="00BE74D2"/>
    <w:rsid w:val="00BF22DA"/>
    <w:rsid w:val="00BF68BB"/>
    <w:rsid w:val="00C10DBB"/>
    <w:rsid w:val="00C12F42"/>
    <w:rsid w:val="00C14A68"/>
    <w:rsid w:val="00C168E1"/>
    <w:rsid w:val="00C311B6"/>
    <w:rsid w:val="00C51370"/>
    <w:rsid w:val="00C60834"/>
    <w:rsid w:val="00C60EDB"/>
    <w:rsid w:val="00C65A8A"/>
    <w:rsid w:val="00C83C04"/>
    <w:rsid w:val="00C85230"/>
    <w:rsid w:val="00C90C61"/>
    <w:rsid w:val="00C9185F"/>
    <w:rsid w:val="00C91D0B"/>
    <w:rsid w:val="00CB2F80"/>
    <w:rsid w:val="00CB36E1"/>
    <w:rsid w:val="00CB6215"/>
    <w:rsid w:val="00CB7963"/>
    <w:rsid w:val="00CC487F"/>
    <w:rsid w:val="00CC6F2B"/>
    <w:rsid w:val="00CD21CE"/>
    <w:rsid w:val="00CD23D5"/>
    <w:rsid w:val="00CD3129"/>
    <w:rsid w:val="00CD676D"/>
    <w:rsid w:val="00CE2FE6"/>
    <w:rsid w:val="00CE544F"/>
    <w:rsid w:val="00CE6BFB"/>
    <w:rsid w:val="00CF3F02"/>
    <w:rsid w:val="00CF553C"/>
    <w:rsid w:val="00CF6A3C"/>
    <w:rsid w:val="00D035AF"/>
    <w:rsid w:val="00D04412"/>
    <w:rsid w:val="00D2558C"/>
    <w:rsid w:val="00D27698"/>
    <w:rsid w:val="00D34C0C"/>
    <w:rsid w:val="00D36443"/>
    <w:rsid w:val="00D44771"/>
    <w:rsid w:val="00D50419"/>
    <w:rsid w:val="00D51650"/>
    <w:rsid w:val="00D5401C"/>
    <w:rsid w:val="00D60D8A"/>
    <w:rsid w:val="00D70263"/>
    <w:rsid w:val="00D77ED6"/>
    <w:rsid w:val="00D94DFA"/>
    <w:rsid w:val="00D97855"/>
    <w:rsid w:val="00DA4EDB"/>
    <w:rsid w:val="00DB70D3"/>
    <w:rsid w:val="00DC13E1"/>
    <w:rsid w:val="00DC186F"/>
    <w:rsid w:val="00DC1ABE"/>
    <w:rsid w:val="00DC4070"/>
    <w:rsid w:val="00DC7103"/>
    <w:rsid w:val="00DD2B08"/>
    <w:rsid w:val="00DF095C"/>
    <w:rsid w:val="00DF0F3E"/>
    <w:rsid w:val="00DF26EC"/>
    <w:rsid w:val="00DF44EC"/>
    <w:rsid w:val="00DF510E"/>
    <w:rsid w:val="00DF6B97"/>
    <w:rsid w:val="00E11B7A"/>
    <w:rsid w:val="00E13CBA"/>
    <w:rsid w:val="00E16156"/>
    <w:rsid w:val="00E17F24"/>
    <w:rsid w:val="00E2271E"/>
    <w:rsid w:val="00E259E8"/>
    <w:rsid w:val="00E2690C"/>
    <w:rsid w:val="00E27BFC"/>
    <w:rsid w:val="00E27F78"/>
    <w:rsid w:val="00E44657"/>
    <w:rsid w:val="00E56456"/>
    <w:rsid w:val="00E611D9"/>
    <w:rsid w:val="00E62926"/>
    <w:rsid w:val="00E64E18"/>
    <w:rsid w:val="00EA268A"/>
    <w:rsid w:val="00EA28F0"/>
    <w:rsid w:val="00EA30F2"/>
    <w:rsid w:val="00EB4299"/>
    <w:rsid w:val="00EB765B"/>
    <w:rsid w:val="00EC6302"/>
    <w:rsid w:val="00EC7362"/>
    <w:rsid w:val="00EC7BD5"/>
    <w:rsid w:val="00ED0AB4"/>
    <w:rsid w:val="00EE4916"/>
    <w:rsid w:val="00EF0A0F"/>
    <w:rsid w:val="00EF0CC1"/>
    <w:rsid w:val="00EF0E2B"/>
    <w:rsid w:val="00EF155F"/>
    <w:rsid w:val="00F03D94"/>
    <w:rsid w:val="00F2037E"/>
    <w:rsid w:val="00F22293"/>
    <w:rsid w:val="00F248DA"/>
    <w:rsid w:val="00F26052"/>
    <w:rsid w:val="00F27CA5"/>
    <w:rsid w:val="00F36EF3"/>
    <w:rsid w:val="00F433EC"/>
    <w:rsid w:val="00F47C6B"/>
    <w:rsid w:val="00F47E82"/>
    <w:rsid w:val="00F517DF"/>
    <w:rsid w:val="00F5555A"/>
    <w:rsid w:val="00F5569A"/>
    <w:rsid w:val="00F55C09"/>
    <w:rsid w:val="00F65D69"/>
    <w:rsid w:val="00F70FEE"/>
    <w:rsid w:val="00F72E5E"/>
    <w:rsid w:val="00F73E6B"/>
    <w:rsid w:val="00FA028C"/>
    <w:rsid w:val="00FA260E"/>
    <w:rsid w:val="00FA3C23"/>
    <w:rsid w:val="00FB11E4"/>
    <w:rsid w:val="00FB1C1F"/>
    <w:rsid w:val="00FC24A4"/>
    <w:rsid w:val="00FC2A48"/>
    <w:rsid w:val="00FC7A9F"/>
    <w:rsid w:val="00FE22B0"/>
    <w:rsid w:val="00FE6260"/>
    <w:rsid w:val="00FE6957"/>
    <w:rsid w:val="00FE7043"/>
    <w:rsid w:val="00FF00D0"/>
    <w:rsid w:val="00FF03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47799189">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1.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7EB04-0B64-456D-8A6A-66B2B827B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1261</Words>
  <Characters>7193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3</cp:revision>
  <dcterms:created xsi:type="dcterms:W3CDTF">2019-07-30T12:01:00Z</dcterms:created>
  <dcterms:modified xsi:type="dcterms:W3CDTF">2019-08-15T03:11:00Z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(3)f9jOm/pjjKfArBC15bHHS/24qhUI+aelcrRNJidCIW94EjRhihLGeapu2h4xIyxeuZwvgz4K
EKMSG6DrrLvigl/oF6snpaplhDP8xSxTbv1maAct6TtAfMSBCnmwFepX4nOOCEBpVRt6oZID
D58lBeXn7oq9b+VwXMi4zzOe7g669+VLa254i/4y4b78ZdSo3/DPMVTURG30RquUd6clyV4a
hfREiYXFIhJ8+kn+o8</vt:lpwstr>
  </property>
  <property fmtid="{D5CDD505-2E9C-101B-9397-08002B2CF9AE}" pid="3" name="_2015_ms_pID_7253431">
    <vt:lpwstr>8M5fAQ9Ganb0DPRSgVwJ7DbeVogmJaV1LBfF0C6s5+uxNcXCvgQ4m2
1Fs3opy6VvyoBzyz3tdTRFxzljGZW5kZsx3T2Xvu4DYx7R0RqTEvPtKZNi9I+vVEZfctSJpU
zh54kiJQtI6twH8Kilwy7VCftP2Da4udambPBIdx+bn5MRBYkC9B4lpRLPWSEQ9mvwUTaAu1
ACBe0Jw4ElZcZec3FfAmHiHwDmCe2sWO5a3y</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1565785811</vt:lpwstr>
  </property>
</Properties>
</file>